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005F" w14:textId="77777777" w:rsidR="00FB34B9" w:rsidRDefault="00426954">
      <w:pPr>
        <w:spacing w:after="0" w:line="259" w:lineRule="auto"/>
        <w:ind w:left="76" w:firstLine="0"/>
        <w:jc w:val="center"/>
      </w:pPr>
      <w:r>
        <w:rPr>
          <w:noProof/>
        </w:rPr>
        <w:drawing>
          <wp:inline distT="0" distB="0" distL="0" distR="0" wp14:anchorId="10CACA86" wp14:editId="4EC83E76">
            <wp:extent cx="819397" cy="1410627"/>
            <wp:effectExtent l="0" t="0" r="0" b="0"/>
            <wp:docPr id="1" name="Picture 1" descr="UNCG Emb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Emble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742" cy="1478361"/>
                    </a:xfrm>
                    <a:prstGeom prst="rect">
                      <a:avLst/>
                    </a:prstGeom>
                    <a:noFill/>
                    <a:ln>
                      <a:noFill/>
                    </a:ln>
                  </pic:spPr>
                </pic:pic>
              </a:graphicData>
            </a:graphic>
          </wp:inline>
        </w:drawing>
      </w:r>
    </w:p>
    <w:p w14:paraId="2D500378" w14:textId="3F42FC3D" w:rsidR="00FB34B9" w:rsidRDefault="00CD053F">
      <w:pPr>
        <w:spacing w:after="0" w:line="259" w:lineRule="auto"/>
        <w:ind w:left="28" w:right="4"/>
        <w:jc w:val="center"/>
      </w:pPr>
      <w:r>
        <w:rPr>
          <w:b/>
          <w:sz w:val="28"/>
        </w:rPr>
        <w:t xml:space="preserve">The University of North Carolina Greensboro </w:t>
      </w:r>
    </w:p>
    <w:p w14:paraId="71A1ECF4" w14:textId="053E857E" w:rsidR="00FB34B9" w:rsidRDefault="00CD053F">
      <w:pPr>
        <w:spacing w:after="0" w:line="259" w:lineRule="auto"/>
        <w:ind w:left="28" w:right="3"/>
        <w:jc w:val="center"/>
      </w:pPr>
      <w:r>
        <w:rPr>
          <w:b/>
          <w:sz w:val="28"/>
        </w:rPr>
        <w:t>Department of Communication Sci</w:t>
      </w:r>
      <w:r w:rsidR="009B1E8C">
        <w:rPr>
          <w:b/>
          <w:sz w:val="28"/>
        </w:rPr>
        <w:t>e</w:t>
      </w:r>
      <w:r>
        <w:rPr>
          <w:b/>
          <w:sz w:val="28"/>
        </w:rPr>
        <w:t xml:space="preserve">nces &amp; Disorders </w:t>
      </w:r>
    </w:p>
    <w:p w14:paraId="6C0C4F17" w14:textId="77777777" w:rsidR="00FB34B9" w:rsidRDefault="00CD053F">
      <w:pPr>
        <w:spacing w:after="0" w:line="259" w:lineRule="auto"/>
        <w:ind w:left="28" w:right="5"/>
        <w:jc w:val="center"/>
      </w:pPr>
      <w:r>
        <w:rPr>
          <w:b/>
          <w:sz w:val="28"/>
        </w:rPr>
        <w:t xml:space="preserve">Augmentative and Alternative Assessment </w:t>
      </w:r>
    </w:p>
    <w:p w14:paraId="2F430856" w14:textId="77777777" w:rsidR="00FB34B9" w:rsidRDefault="00CD053F">
      <w:pPr>
        <w:spacing w:after="0" w:line="259" w:lineRule="auto"/>
        <w:ind w:left="28"/>
        <w:jc w:val="center"/>
      </w:pPr>
      <w:r>
        <w:rPr>
          <w:b/>
          <w:sz w:val="28"/>
        </w:rPr>
        <w:t xml:space="preserve">CSD 612 </w:t>
      </w:r>
    </w:p>
    <w:p w14:paraId="39A3A322" w14:textId="5AB0E6A6" w:rsidR="00FB34B9" w:rsidRDefault="00272023">
      <w:pPr>
        <w:spacing w:after="0" w:line="259" w:lineRule="auto"/>
        <w:ind w:left="28" w:right="3"/>
        <w:jc w:val="center"/>
      </w:pPr>
      <w:r>
        <w:rPr>
          <w:b/>
          <w:sz w:val="28"/>
        </w:rPr>
        <w:t>Fall 20</w:t>
      </w:r>
      <w:r w:rsidR="000B4D1E">
        <w:rPr>
          <w:b/>
          <w:sz w:val="28"/>
        </w:rPr>
        <w:t>2</w:t>
      </w:r>
      <w:r w:rsidR="00302C34">
        <w:rPr>
          <w:b/>
          <w:sz w:val="28"/>
        </w:rPr>
        <w:t>1</w:t>
      </w:r>
      <w:r w:rsidR="00CD053F">
        <w:rPr>
          <w:b/>
          <w:sz w:val="28"/>
        </w:rPr>
        <w:t xml:space="preserve"> Syllabus </w:t>
      </w:r>
    </w:p>
    <w:p w14:paraId="55B62BAA" w14:textId="77777777" w:rsidR="00FB34B9" w:rsidRDefault="00CD053F">
      <w:pPr>
        <w:spacing w:after="0" w:line="259" w:lineRule="auto"/>
        <w:ind w:left="67" w:firstLine="0"/>
        <w:jc w:val="center"/>
      </w:pPr>
      <w:r>
        <w:rPr>
          <w:b/>
        </w:rPr>
        <w:t xml:space="preserve"> </w:t>
      </w:r>
    </w:p>
    <w:p w14:paraId="48B5EA34" w14:textId="21C8530A" w:rsidR="00FB34B9" w:rsidRDefault="00CD053F" w:rsidP="00B6351A">
      <w:pPr>
        <w:tabs>
          <w:tab w:val="left" w:pos="6480"/>
        </w:tabs>
        <w:spacing w:after="0" w:line="259" w:lineRule="auto"/>
        <w:ind w:left="-5"/>
      </w:pPr>
      <w:r>
        <w:rPr>
          <w:b/>
          <w:sz w:val="24"/>
        </w:rPr>
        <w:t xml:space="preserve">Instructor: </w:t>
      </w:r>
      <w:r w:rsidR="00730B2D">
        <w:rPr>
          <w:b/>
          <w:sz w:val="24"/>
        </w:rPr>
        <w:t xml:space="preserve">Emily </w:t>
      </w:r>
      <w:proofErr w:type="spellStart"/>
      <w:r w:rsidR="00730B2D">
        <w:rPr>
          <w:b/>
          <w:sz w:val="24"/>
        </w:rPr>
        <w:t>Hamuka</w:t>
      </w:r>
      <w:proofErr w:type="spellEnd"/>
      <w:r w:rsidR="00730B2D">
        <w:rPr>
          <w:b/>
          <w:sz w:val="24"/>
        </w:rPr>
        <w:t>, M.A.,</w:t>
      </w:r>
      <w:r>
        <w:rPr>
          <w:b/>
          <w:sz w:val="24"/>
        </w:rPr>
        <w:t xml:space="preserve"> CCC-SLP </w:t>
      </w:r>
      <w:r w:rsidR="00B6351A">
        <w:rPr>
          <w:b/>
          <w:sz w:val="24"/>
        </w:rPr>
        <w:tab/>
      </w:r>
    </w:p>
    <w:p w14:paraId="05E6B7BE" w14:textId="77777777" w:rsidR="00FB34B9" w:rsidRDefault="00730B2D">
      <w:pPr>
        <w:spacing w:after="0" w:line="259" w:lineRule="auto"/>
        <w:ind w:left="-5"/>
      </w:pPr>
      <w:r>
        <w:rPr>
          <w:b/>
          <w:sz w:val="24"/>
        </w:rPr>
        <w:t xml:space="preserve">Office Location: </w:t>
      </w:r>
      <w:r w:rsidR="00122745">
        <w:rPr>
          <w:b/>
          <w:sz w:val="24"/>
        </w:rPr>
        <w:t xml:space="preserve">Ferguson </w:t>
      </w:r>
      <w:r>
        <w:rPr>
          <w:b/>
          <w:sz w:val="24"/>
        </w:rPr>
        <w:t>319</w:t>
      </w:r>
      <w:r w:rsidR="00CD053F">
        <w:rPr>
          <w:b/>
          <w:sz w:val="24"/>
        </w:rPr>
        <w:t xml:space="preserve"> </w:t>
      </w:r>
    </w:p>
    <w:p w14:paraId="7F23A83F" w14:textId="77777777" w:rsidR="00FB34B9" w:rsidRDefault="00730B2D">
      <w:pPr>
        <w:spacing w:after="0" w:line="259" w:lineRule="auto"/>
        <w:ind w:left="-5"/>
      </w:pPr>
      <w:r>
        <w:rPr>
          <w:b/>
          <w:sz w:val="24"/>
        </w:rPr>
        <w:t>Email: elpraste</w:t>
      </w:r>
      <w:r w:rsidR="00CD053F">
        <w:rPr>
          <w:b/>
          <w:sz w:val="24"/>
        </w:rPr>
        <w:t xml:space="preserve">@uncg.edu </w:t>
      </w:r>
    </w:p>
    <w:p w14:paraId="15FA69E2" w14:textId="77777777" w:rsidR="00FB34B9" w:rsidRDefault="00730B2D">
      <w:pPr>
        <w:spacing w:after="0" w:line="259" w:lineRule="auto"/>
        <w:ind w:left="-5"/>
      </w:pPr>
      <w:r>
        <w:rPr>
          <w:b/>
          <w:sz w:val="24"/>
        </w:rPr>
        <w:t>Phone Number: 336-256-1105</w:t>
      </w:r>
      <w:r w:rsidR="00CD053F">
        <w:rPr>
          <w:b/>
          <w:sz w:val="24"/>
        </w:rPr>
        <w:t xml:space="preserve"> </w:t>
      </w:r>
    </w:p>
    <w:p w14:paraId="42BCB348" w14:textId="2BEFD48F" w:rsidR="00FB34B9" w:rsidRDefault="00CD053F">
      <w:pPr>
        <w:spacing w:after="0" w:line="259" w:lineRule="auto"/>
        <w:ind w:left="-5"/>
      </w:pPr>
      <w:r>
        <w:rPr>
          <w:b/>
          <w:sz w:val="24"/>
        </w:rPr>
        <w:t xml:space="preserve">Office hours: </w:t>
      </w:r>
      <w:r w:rsidR="00302C34">
        <w:rPr>
          <w:b/>
          <w:sz w:val="24"/>
        </w:rPr>
        <w:t xml:space="preserve">In Person or </w:t>
      </w:r>
      <w:r w:rsidR="000B4D1E">
        <w:rPr>
          <w:b/>
          <w:sz w:val="24"/>
        </w:rPr>
        <w:t xml:space="preserve">Virtually- email me to schedule: </w:t>
      </w:r>
      <w:r w:rsidR="0053085C">
        <w:rPr>
          <w:b/>
          <w:sz w:val="24"/>
        </w:rPr>
        <w:t>Tuesdays 4</w:t>
      </w:r>
      <w:r w:rsidR="00730B2D">
        <w:rPr>
          <w:b/>
          <w:sz w:val="24"/>
        </w:rPr>
        <w:t>-5</w:t>
      </w:r>
      <w:r>
        <w:rPr>
          <w:b/>
          <w:sz w:val="24"/>
        </w:rPr>
        <w:t xml:space="preserve"> &amp; </w:t>
      </w:r>
      <w:r w:rsidR="0053085C">
        <w:rPr>
          <w:b/>
          <w:sz w:val="24"/>
        </w:rPr>
        <w:t xml:space="preserve">Fridays </w:t>
      </w:r>
      <w:r w:rsidR="00302C34">
        <w:rPr>
          <w:b/>
          <w:sz w:val="24"/>
        </w:rPr>
        <w:t>12:30-2</w:t>
      </w:r>
      <w:r>
        <w:rPr>
          <w:b/>
          <w:sz w:val="24"/>
        </w:rPr>
        <w:t xml:space="preserve"> </w:t>
      </w:r>
    </w:p>
    <w:p w14:paraId="5C36A320" w14:textId="77777777" w:rsidR="00FB34B9" w:rsidRDefault="00CD053F">
      <w:pPr>
        <w:spacing w:after="0" w:line="259" w:lineRule="auto"/>
        <w:ind w:left="0" w:firstLine="0"/>
      </w:pPr>
      <w:r>
        <w:rPr>
          <w:b/>
        </w:rPr>
        <w:t xml:space="preserve"> </w:t>
      </w:r>
    </w:p>
    <w:p w14:paraId="371CF7E3" w14:textId="77777777" w:rsidR="00FB34B9" w:rsidRDefault="00CD053F">
      <w:pPr>
        <w:spacing w:after="0" w:line="259" w:lineRule="auto"/>
        <w:ind w:left="0" w:firstLine="0"/>
      </w:pPr>
      <w:r>
        <w:rPr>
          <w:b/>
          <w:u w:val="single" w:color="000000"/>
        </w:rPr>
        <w:t>Course Information</w:t>
      </w:r>
      <w:r>
        <w:rPr>
          <w:b/>
        </w:rPr>
        <w:t xml:space="preserve"> </w:t>
      </w:r>
    </w:p>
    <w:p w14:paraId="6D5EA391" w14:textId="77777777" w:rsidR="00FB34B9" w:rsidRDefault="00CD053F">
      <w:pPr>
        <w:spacing w:after="0" w:line="259" w:lineRule="auto"/>
        <w:ind w:left="-5"/>
      </w:pPr>
      <w:r>
        <w:rPr>
          <w:b/>
        </w:rPr>
        <w:t xml:space="preserve">Course Prefix and Number: </w:t>
      </w:r>
      <w:r w:rsidRPr="006E5DD2">
        <w:rPr>
          <w:bCs/>
        </w:rPr>
        <w:t>CSD 612</w:t>
      </w:r>
      <w:r>
        <w:rPr>
          <w:b/>
        </w:rPr>
        <w:t xml:space="preserve"> </w:t>
      </w:r>
    </w:p>
    <w:p w14:paraId="62B5E54A" w14:textId="77777777" w:rsidR="00FB34B9" w:rsidRDefault="00CD053F">
      <w:pPr>
        <w:spacing w:after="0" w:line="259" w:lineRule="auto"/>
        <w:ind w:left="-5"/>
      </w:pPr>
      <w:r>
        <w:rPr>
          <w:b/>
        </w:rPr>
        <w:t xml:space="preserve">Credits: </w:t>
      </w:r>
      <w:r>
        <w:t xml:space="preserve">1 </w:t>
      </w:r>
    </w:p>
    <w:p w14:paraId="772A2C35" w14:textId="06E77947" w:rsidR="00FB34B9" w:rsidRDefault="00CD053F">
      <w:pPr>
        <w:spacing w:after="0" w:line="259" w:lineRule="auto"/>
        <w:ind w:left="-5"/>
      </w:pPr>
      <w:r>
        <w:rPr>
          <w:b/>
        </w:rPr>
        <w:t xml:space="preserve">Meeting Time: </w:t>
      </w:r>
      <w:r w:rsidRPr="006E5DD2">
        <w:rPr>
          <w:bCs/>
        </w:rPr>
        <w:t xml:space="preserve">Online </w:t>
      </w:r>
    </w:p>
    <w:p w14:paraId="79244932" w14:textId="271B66DC" w:rsidR="0090688F" w:rsidRDefault="0090688F">
      <w:pPr>
        <w:spacing w:after="0" w:line="259" w:lineRule="auto"/>
        <w:ind w:left="-5"/>
      </w:pPr>
      <w:r w:rsidRPr="006E5DD2">
        <w:rPr>
          <w:b/>
          <w:bCs/>
        </w:rPr>
        <w:t>For Whom Planned</w:t>
      </w:r>
      <w:r>
        <w:t xml:space="preserve">: </w:t>
      </w:r>
      <w:r w:rsidR="006E5DD2">
        <w:t>Students who have been accepted into the CSD MA program</w:t>
      </w:r>
    </w:p>
    <w:p w14:paraId="27EEF5C6" w14:textId="77777777" w:rsidR="00FB34B9" w:rsidRDefault="00CD053F">
      <w:pPr>
        <w:spacing w:after="0" w:line="259" w:lineRule="auto"/>
        <w:ind w:left="0" w:firstLine="0"/>
      </w:pPr>
      <w:r>
        <w:t xml:space="preserve"> </w:t>
      </w:r>
    </w:p>
    <w:p w14:paraId="155784F9" w14:textId="578C3B78" w:rsidR="00FB34B9" w:rsidRDefault="00CD053F">
      <w:pPr>
        <w:ind w:left="-5"/>
      </w:pPr>
      <w:r>
        <w:rPr>
          <w:b/>
        </w:rPr>
        <w:t>Catalog Description</w:t>
      </w:r>
      <w:r>
        <w:t xml:space="preserve"> Knowledge of augmentative and alternative communications and problem-solving in the design and application of appropriate AAC systems. </w:t>
      </w:r>
    </w:p>
    <w:p w14:paraId="59950857" w14:textId="77777777" w:rsidR="00FB34B9" w:rsidRDefault="00CD053F">
      <w:pPr>
        <w:spacing w:after="0" w:line="259" w:lineRule="auto"/>
        <w:ind w:left="0" w:firstLine="0"/>
      </w:pPr>
      <w:r>
        <w:rPr>
          <w:b/>
        </w:rPr>
        <w:t xml:space="preserve"> </w:t>
      </w:r>
    </w:p>
    <w:p w14:paraId="456DE12C" w14:textId="77777777" w:rsidR="00FB34B9" w:rsidRDefault="00CD053F">
      <w:pPr>
        <w:ind w:left="-5"/>
      </w:pPr>
      <w:r>
        <w:rPr>
          <w:b/>
        </w:rPr>
        <w:t>Course Description:</w:t>
      </w:r>
      <w:r>
        <w:t xml:space="preserve"> This one semester hour graduate-level course focuses on augmentative and alternative communication across the lifespan. The course has been developed with both a theoretical and applied focus and is delivered online with one class meeting. </w:t>
      </w:r>
    </w:p>
    <w:p w14:paraId="23644095" w14:textId="77777777" w:rsidR="00FB34B9" w:rsidRDefault="00CD053F">
      <w:pPr>
        <w:spacing w:after="0" w:line="259" w:lineRule="auto"/>
        <w:ind w:left="0" w:firstLine="0"/>
      </w:pPr>
      <w:r>
        <w:rPr>
          <w:b/>
        </w:rPr>
        <w:t xml:space="preserve"> </w:t>
      </w:r>
    </w:p>
    <w:p w14:paraId="580E67AC" w14:textId="77777777" w:rsidR="00FB34B9" w:rsidRDefault="00CD053F">
      <w:pPr>
        <w:spacing w:after="0" w:line="259" w:lineRule="auto"/>
        <w:ind w:left="-5"/>
      </w:pPr>
      <w:r>
        <w:rPr>
          <w:b/>
        </w:rPr>
        <w:t xml:space="preserve">Required Text:  </w:t>
      </w:r>
    </w:p>
    <w:p w14:paraId="3BAC1FA1" w14:textId="32CB95D0" w:rsidR="00FB34B9" w:rsidRDefault="00CD053F">
      <w:pPr>
        <w:ind w:left="-5"/>
        <w:rPr>
          <w:b/>
        </w:rPr>
      </w:pPr>
      <w:proofErr w:type="spellStart"/>
      <w:r>
        <w:t>Beukelman</w:t>
      </w:r>
      <w:proofErr w:type="spellEnd"/>
      <w:r>
        <w:t xml:space="preserve"> D. &amp; </w:t>
      </w:r>
      <w:proofErr w:type="spellStart"/>
      <w:r>
        <w:t>Mirenda</w:t>
      </w:r>
      <w:proofErr w:type="spellEnd"/>
      <w:r>
        <w:t>, P. (2013). Augmentative and Alternative Communication: Supporting Children &amp; Adults with Complex Communication Needs (F</w:t>
      </w:r>
      <w:r w:rsidR="00A9098F">
        <w:t>ifth</w:t>
      </w:r>
      <w:r>
        <w:t xml:space="preserve"> Edition).</w:t>
      </w:r>
      <w:r>
        <w:rPr>
          <w:b/>
        </w:rPr>
        <w:t xml:space="preserve"> </w:t>
      </w:r>
    </w:p>
    <w:p w14:paraId="55463DC7" w14:textId="77777777" w:rsidR="00730B2D" w:rsidRDefault="00730B2D">
      <w:pPr>
        <w:ind w:left="-5"/>
        <w:rPr>
          <w:b/>
        </w:rPr>
      </w:pPr>
    </w:p>
    <w:p w14:paraId="02BCD06A" w14:textId="77777777" w:rsidR="00730B2D" w:rsidRDefault="00730B2D">
      <w:pPr>
        <w:ind w:left="-5"/>
      </w:pPr>
      <w:r>
        <w:rPr>
          <w:b/>
        </w:rPr>
        <w:t xml:space="preserve">The e-book can be found, read, and downloaded from the library using this link: </w:t>
      </w:r>
      <w:hyperlink r:id="rId8" w:tgtFrame="_blank" w:history="1">
        <w:r>
          <w:rPr>
            <w:rStyle w:val="Hyperlink"/>
            <w:rFonts w:ascii="Arial" w:hAnsi="Arial" w:cs="Arial"/>
            <w:color w:val="1155CC"/>
            <w:shd w:val="clear" w:color="auto" w:fill="FFFFFF"/>
          </w:rPr>
          <w:t>https://ebookcentral-proquest-com.libproxy.uncg.edu/lib/uncg/detail.action?docID=1787388#</w:t>
        </w:r>
      </w:hyperlink>
    </w:p>
    <w:p w14:paraId="2094332C" w14:textId="77777777" w:rsidR="00FB34B9" w:rsidRDefault="00CD053F">
      <w:pPr>
        <w:spacing w:after="0" w:line="259" w:lineRule="auto"/>
        <w:ind w:left="0" w:firstLine="0"/>
      </w:pPr>
      <w:r>
        <w:rPr>
          <w:b/>
        </w:rPr>
        <w:t xml:space="preserve"> </w:t>
      </w:r>
    </w:p>
    <w:p w14:paraId="4B7EA8DF" w14:textId="77777777" w:rsidR="006E5DD2" w:rsidRDefault="006E5DD2">
      <w:pPr>
        <w:ind w:left="-5"/>
        <w:rPr>
          <w:b/>
        </w:rPr>
      </w:pPr>
    </w:p>
    <w:p w14:paraId="7B402556" w14:textId="77777777" w:rsidR="006E5DD2" w:rsidRDefault="006E5DD2">
      <w:pPr>
        <w:ind w:left="-5"/>
        <w:rPr>
          <w:b/>
        </w:rPr>
      </w:pPr>
    </w:p>
    <w:p w14:paraId="7A85808D" w14:textId="77777777" w:rsidR="00632D2D" w:rsidRDefault="00632D2D">
      <w:pPr>
        <w:ind w:left="-5"/>
        <w:rPr>
          <w:b/>
        </w:rPr>
      </w:pPr>
    </w:p>
    <w:p w14:paraId="6EA18A1F" w14:textId="13619CA6" w:rsidR="00632D2D" w:rsidRDefault="00632D2D" w:rsidP="00632D2D">
      <w:pPr>
        <w:ind w:left="535"/>
      </w:pPr>
      <w:r>
        <w:lastRenderedPageBreak/>
        <w:t xml:space="preserve">Following successful completion of this course, the student will be able to perform the following student learning objectives aligned with the ASHA CAA Standards: </w:t>
      </w:r>
    </w:p>
    <w:p w14:paraId="463CAC7D" w14:textId="77777777" w:rsidR="00632D2D" w:rsidRDefault="00632D2D" w:rsidP="00632D2D">
      <w:pPr>
        <w:spacing w:after="0" w:line="259" w:lineRule="auto"/>
        <w:ind w:left="540" w:firstLine="0"/>
      </w:pPr>
      <w:r>
        <w:rPr>
          <w:sz w:val="20"/>
        </w:rPr>
        <w:t xml:space="preserve"> </w:t>
      </w:r>
    </w:p>
    <w:tbl>
      <w:tblPr>
        <w:tblStyle w:val="TableGrid"/>
        <w:tblW w:w="9350" w:type="dxa"/>
        <w:tblInd w:w="545" w:type="dxa"/>
        <w:tblCellMar>
          <w:top w:w="10" w:type="dxa"/>
          <w:left w:w="106" w:type="dxa"/>
          <w:right w:w="64" w:type="dxa"/>
        </w:tblCellMar>
        <w:tblLook w:val="04A0" w:firstRow="1" w:lastRow="0" w:firstColumn="1" w:lastColumn="0" w:noHBand="0" w:noVBand="1"/>
      </w:tblPr>
      <w:tblGrid>
        <w:gridCol w:w="3115"/>
        <w:gridCol w:w="3120"/>
        <w:gridCol w:w="3115"/>
      </w:tblGrid>
      <w:tr w:rsidR="00632D2D" w14:paraId="6FB17B49" w14:textId="77777777" w:rsidTr="00666D95">
        <w:trPr>
          <w:trHeight w:val="216"/>
        </w:trPr>
        <w:tc>
          <w:tcPr>
            <w:tcW w:w="3115" w:type="dxa"/>
            <w:tcBorders>
              <w:top w:val="single" w:sz="4" w:space="0" w:color="000000"/>
              <w:left w:val="single" w:sz="4" w:space="0" w:color="000000"/>
              <w:bottom w:val="single" w:sz="4" w:space="0" w:color="000000"/>
              <w:right w:val="single" w:sz="4" w:space="0" w:color="000000"/>
            </w:tcBorders>
          </w:tcPr>
          <w:p w14:paraId="20B22089" w14:textId="77777777" w:rsidR="00632D2D" w:rsidRDefault="00632D2D" w:rsidP="00666D95">
            <w:pPr>
              <w:spacing w:after="0" w:line="259" w:lineRule="auto"/>
              <w:ind w:left="5" w:firstLine="0"/>
            </w:pPr>
            <w:r>
              <w:rPr>
                <w:b/>
                <w:sz w:val="18"/>
              </w:rPr>
              <w:t xml:space="preserve">Course Objective </w:t>
            </w:r>
          </w:p>
        </w:tc>
        <w:tc>
          <w:tcPr>
            <w:tcW w:w="3120" w:type="dxa"/>
            <w:tcBorders>
              <w:top w:val="single" w:sz="4" w:space="0" w:color="000000"/>
              <w:left w:val="single" w:sz="4" w:space="0" w:color="000000"/>
              <w:bottom w:val="single" w:sz="4" w:space="0" w:color="000000"/>
              <w:right w:val="single" w:sz="4" w:space="0" w:color="000000"/>
            </w:tcBorders>
          </w:tcPr>
          <w:p w14:paraId="6C96FB89" w14:textId="77777777" w:rsidR="00632D2D" w:rsidRDefault="00632D2D" w:rsidP="00666D95">
            <w:pPr>
              <w:spacing w:after="0" w:line="259" w:lineRule="auto"/>
              <w:ind w:left="5" w:firstLine="0"/>
            </w:pPr>
            <w:r>
              <w:rPr>
                <w:b/>
                <w:sz w:val="18"/>
              </w:rPr>
              <w:t xml:space="preserve">ASHA CAA Standard </w:t>
            </w:r>
          </w:p>
        </w:tc>
        <w:tc>
          <w:tcPr>
            <w:tcW w:w="3115" w:type="dxa"/>
            <w:tcBorders>
              <w:top w:val="single" w:sz="4" w:space="0" w:color="000000"/>
              <w:left w:val="single" w:sz="4" w:space="0" w:color="000000"/>
              <w:bottom w:val="single" w:sz="4" w:space="0" w:color="000000"/>
              <w:right w:val="single" w:sz="4" w:space="0" w:color="000000"/>
            </w:tcBorders>
          </w:tcPr>
          <w:p w14:paraId="773CB9D1" w14:textId="77777777" w:rsidR="00632D2D" w:rsidRDefault="00632D2D" w:rsidP="00666D95">
            <w:pPr>
              <w:spacing w:after="0" w:line="259" w:lineRule="auto"/>
              <w:ind w:left="0" w:firstLine="0"/>
            </w:pPr>
            <w:r>
              <w:rPr>
                <w:b/>
                <w:sz w:val="18"/>
              </w:rPr>
              <w:t xml:space="preserve">Activity to Assess Competency </w:t>
            </w:r>
          </w:p>
        </w:tc>
      </w:tr>
      <w:tr w:rsidR="00632D2D" w14:paraId="3C88B50B" w14:textId="77777777" w:rsidTr="00666D95">
        <w:trPr>
          <w:trHeight w:val="1459"/>
        </w:trPr>
        <w:tc>
          <w:tcPr>
            <w:tcW w:w="3115" w:type="dxa"/>
            <w:tcBorders>
              <w:top w:val="single" w:sz="4" w:space="0" w:color="000000"/>
              <w:left w:val="single" w:sz="4" w:space="0" w:color="000000"/>
              <w:bottom w:val="single" w:sz="4" w:space="0" w:color="000000"/>
              <w:right w:val="single" w:sz="4" w:space="0" w:color="000000"/>
            </w:tcBorders>
          </w:tcPr>
          <w:p w14:paraId="00278802" w14:textId="640C95FE" w:rsidR="00632D2D" w:rsidRDefault="00632D2D" w:rsidP="00666D95">
            <w:pPr>
              <w:spacing w:after="0" w:line="259" w:lineRule="auto"/>
              <w:ind w:left="5" w:firstLine="0"/>
            </w:pPr>
            <w:r>
              <w:t xml:space="preserve">Discuss the roles and responsibilities of speech-language pathologists and multidisciplinary teams in AAC service delivery.  </w:t>
            </w:r>
          </w:p>
        </w:tc>
        <w:tc>
          <w:tcPr>
            <w:tcW w:w="3120" w:type="dxa"/>
            <w:tcBorders>
              <w:top w:val="single" w:sz="4" w:space="0" w:color="000000"/>
              <w:left w:val="single" w:sz="4" w:space="0" w:color="000000"/>
              <w:bottom w:val="single" w:sz="4" w:space="0" w:color="000000"/>
              <w:right w:val="single" w:sz="4" w:space="0" w:color="000000"/>
            </w:tcBorders>
          </w:tcPr>
          <w:p w14:paraId="5C0947F1" w14:textId="77777777" w:rsidR="00632D2D" w:rsidRDefault="00632D2D" w:rsidP="00666D95">
            <w:pPr>
              <w:spacing w:after="0" w:line="259" w:lineRule="auto"/>
              <w:ind w:left="5" w:firstLine="0"/>
            </w:pPr>
            <w:r>
              <w:t xml:space="preserve">Standard IV-C: </w:t>
            </w:r>
          </w:p>
          <w:p w14:paraId="6B19C1A3" w14:textId="77777777" w:rsidR="00632D2D" w:rsidRDefault="00632D2D" w:rsidP="00632D2D">
            <w:pPr>
              <w:spacing w:after="0" w:line="239" w:lineRule="auto"/>
              <w:ind w:left="0" w:firstLine="0"/>
              <w:jc w:val="both"/>
            </w:pPr>
            <w:r>
              <w:rPr>
                <w:b/>
              </w:rPr>
              <w:t xml:space="preserve">augmentative and alternative communication modalities.  </w:t>
            </w:r>
          </w:p>
          <w:p w14:paraId="3830354A" w14:textId="68B3FD4C" w:rsidR="00632D2D" w:rsidRDefault="00632D2D" w:rsidP="00666D95">
            <w:pPr>
              <w:spacing w:after="0" w:line="259" w:lineRule="auto"/>
              <w:ind w:left="5" w:firstLine="0"/>
            </w:pPr>
          </w:p>
        </w:tc>
        <w:tc>
          <w:tcPr>
            <w:tcW w:w="3115" w:type="dxa"/>
            <w:tcBorders>
              <w:top w:val="single" w:sz="4" w:space="0" w:color="000000"/>
              <w:left w:val="single" w:sz="4" w:space="0" w:color="000000"/>
              <w:bottom w:val="single" w:sz="4" w:space="0" w:color="000000"/>
              <w:right w:val="single" w:sz="4" w:space="0" w:color="000000"/>
            </w:tcBorders>
          </w:tcPr>
          <w:p w14:paraId="2C791789" w14:textId="5AA92EB3" w:rsidR="00632D2D" w:rsidRDefault="00632D2D" w:rsidP="00666D95">
            <w:pPr>
              <w:spacing w:after="0" w:line="259" w:lineRule="auto"/>
              <w:ind w:left="0" w:firstLine="0"/>
            </w:pPr>
            <w:r>
              <w:rPr>
                <w:sz w:val="18"/>
              </w:rPr>
              <w:t xml:space="preserve">1,2,3,4 </w:t>
            </w:r>
          </w:p>
        </w:tc>
      </w:tr>
      <w:tr w:rsidR="00632D2D" w14:paraId="73E415C9" w14:textId="77777777" w:rsidTr="00666D95">
        <w:trPr>
          <w:trHeight w:val="840"/>
        </w:trPr>
        <w:tc>
          <w:tcPr>
            <w:tcW w:w="3115" w:type="dxa"/>
            <w:tcBorders>
              <w:top w:val="single" w:sz="4" w:space="0" w:color="000000"/>
              <w:left w:val="single" w:sz="4" w:space="0" w:color="000000"/>
              <w:bottom w:val="single" w:sz="4" w:space="0" w:color="000000"/>
              <w:right w:val="single" w:sz="4" w:space="0" w:color="000000"/>
            </w:tcBorders>
          </w:tcPr>
          <w:p w14:paraId="63962B67" w14:textId="6BB8E878" w:rsidR="00632D2D" w:rsidRDefault="00632D2D" w:rsidP="00666D95">
            <w:pPr>
              <w:spacing w:after="0" w:line="259" w:lineRule="auto"/>
              <w:ind w:left="5" w:firstLine="0"/>
            </w:pPr>
            <w:r>
              <w:t xml:space="preserve">Evaluate and integrate principles of evaluation and intervention, references, and resources to promote problem-solving in the design and application of appropriate AAC systems.  </w:t>
            </w:r>
          </w:p>
        </w:tc>
        <w:tc>
          <w:tcPr>
            <w:tcW w:w="3120" w:type="dxa"/>
            <w:tcBorders>
              <w:top w:val="single" w:sz="4" w:space="0" w:color="000000"/>
              <w:left w:val="single" w:sz="4" w:space="0" w:color="000000"/>
              <w:bottom w:val="single" w:sz="4" w:space="0" w:color="000000"/>
              <w:right w:val="single" w:sz="4" w:space="0" w:color="000000"/>
            </w:tcBorders>
          </w:tcPr>
          <w:p w14:paraId="54FD0586" w14:textId="77777777" w:rsidR="00632D2D" w:rsidRDefault="00632D2D" w:rsidP="00666D95">
            <w:pPr>
              <w:spacing w:after="0" w:line="259" w:lineRule="auto"/>
              <w:ind w:left="5" w:firstLine="0"/>
            </w:pPr>
            <w:r>
              <w:t>Standard IV-C:</w:t>
            </w:r>
          </w:p>
          <w:p w14:paraId="09C9D4A7" w14:textId="77777777" w:rsidR="00632D2D" w:rsidRDefault="00632D2D" w:rsidP="00632D2D">
            <w:pPr>
              <w:spacing w:after="0" w:line="239" w:lineRule="auto"/>
              <w:ind w:left="0" w:firstLine="0"/>
              <w:jc w:val="both"/>
            </w:pPr>
            <w:r>
              <w:rPr>
                <w:b/>
              </w:rPr>
              <w:t xml:space="preserve">augmentative and alternative communication modalities.  </w:t>
            </w:r>
          </w:p>
          <w:p w14:paraId="130C0867" w14:textId="1F6DDE7C" w:rsidR="00632D2D" w:rsidRDefault="00632D2D" w:rsidP="00666D95">
            <w:pPr>
              <w:spacing w:after="0" w:line="259" w:lineRule="auto"/>
              <w:ind w:left="5" w:firstLine="0"/>
            </w:pPr>
          </w:p>
        </w:tc>
        <w:tc>
          <w:tcPr>
            <w:tcW w:w="3115" w:type="dxa"/>
            <w:tcBorders>
              <w:top w:val="single" w:sz="4" w:space="0" w:color="000000"/>
              <w:left w:val="single" w:sz="4" w:space="0" w:color="000000"/>
              <w:bottom w:val="single" w:sz="4" w:space="0" w:color="000000"/>
              <w:right w:val="single" w:sz="4" w:space="0" w:color="000000"/>
            </w:tcBorders>
          </w:tcPr>
          <w:p w14:paraId="4FAB262B" w14:textId="31BB643E" w:rsidR="00632D2D" w:rsidRDefault="00632D2D" w:rsidP="00666D95">
            <w:pPr>
              <w:spacing w:after="0" w:line="259" w:lineRule="auto"/>
              <w:ind w:left="0" w:firstLine="0"/>
            </w:pPr>
            <w:r>
              <w:rPr>
                <w:sz w:val="18"/>
              </w:rPr>
              <w:t xml:space="preserve">1,2,3,4 </w:t>
            </w:r>
          </w:p>
        </w:tc>
      </w:tr>
    </w:tbl>
    <w:p w14:paraId="20768C57" w14:textId="00778C06" w:rsidR="00632D2D" w:rsidRDefault="00632D2D" w:rsidP="00632D2D">
      <w:pPr>
        <w:spacing w:after="9"/>
        <w:ind w:left="535" w:right="588"/>
        <w:rPr>
          <w:sz w:val="20"/>
        </w:rPr>
      </w:pPr>
      <w:r>
        <w:rPr>
          <w:sz w:val="20"/>
        </w:rPr>
        <w:t>*Activity to assess competency: 1-Unit quizzes, 2-Written exam questions, 3-Journal/Research Articles, 4-Classroom Discussion Boards</w:t>
      </w:r>
    </w:p>
    <w:p w14:paraId="3CF40891" w14:textId="77777777" w:rsidR="00632D2D" w:rsidRDefault="00632D2D">
      <w:pPr>
        <w:ind w:left="-5"/>
        <w:rPr>
          <w:b/>
        </w:rPr>
      </w:pPr>
    </w:p>
    <w:p w14:paraId="053C0DB2" w14:textId="1EEFBE85" w:rsidR="00FB34B9" w:rsidRDefault="00FB34B9">
      <w:pPr>
        <w:spacing w:after="0" w:line="259" w:lineRule="auto"/>
        <w:ind w:left="0" w:firstLine="0"/>
      </w:pPr>
    </w:p>
    <w:p w14:paraId="6BE61DA2" w14:textId="77777777" w:rsidR="00FB34B9" w:rsidRDefault="00CD053F">
      <w:pPr>
        <w:ind w:left="-5"/>
      </w:pPr>
      <w:r>
        <w:rPr>
          <w:b/>
        </w:rPr>
        <w:t>Teaching Strategies:</w:t>
      </w:r>
      <w:r>
        <w:t xml:space="preserve"> This course is taught online. </w:t>
      </w:r>
    </w:p>
    <w:p w14:paraId="760BC3FD" w14:textId="77777777" w:rsidR="00FB34B9" w:rsidRDefault="00CD053F">
      <w:pPr>
        <w:spacing w:after="34"/>
        <w:ind w:left="-5"/>
      </w:pPr>
      <w:r>
        <w:t xml:space="preserve">This course will utilize the following strategies to facilitate teaching and learning outcomes:  </w:t>
      </w:r>
    </w:p>
    <w:p w14:paraId="5D6D3A60" w14:textId="77777777" w:rsidR="00632D2D" w:rsidRDefault="00CD053F">
      <w:pPr>
        <w:numPr>
          <w:ilvl w:val="0"/>
          <w:numId w:val="1"/>
        </w:numPr>
        <w:ind w:hanging="360"/>
      </w:pPr>
      <w:r>
        <w:t>Content Readings and Resources</w:t>
      </w:r>
    </w:p>
    <w:p w14:paraId="3C6AAFBB" w14:textId="12813895" w:rsidR="00FB34B9" w:rsidRDefault="00632D2D">
      <w:pPr>
        <w:numPr>
          <w:ilvl w:val="0"/>
          <w:numId w:val="1"/>
        </w:numPr>
        <w:ind w:hanging="360"/>
      </w:pPr>
      <w:r>
        <w:t>Journal/Research Articles</w:t>
      </w:r>
      <w:r w:rsidR="00CD053F">
        <w:t xml:space="preserve">  </w:t>
      </w:r>
    </w:p>
    <w:p w14:paraId="63E46549" w14:textId="77777777" w:rsidR="00FB34B9" w:rsidRDefault="00CD053F">
      <w:pPr>
        <w:numPr>
          <w:ilvl w:val="0"/>
          <w:numId w:val="1"/>
        </w:numPr>
        <w:ind w:hanging="360"/>
      </w:pPr>
      <w:r>
        <w:t xml:space="preserve">Online Modules  </w:t>
      </w:r>
    </w:p>
    <w:p w14:paraId="4C0E7EE1" w14:textId="77777777" w:rsidR="00FB34B9" w:rsidRDefault="00CD053F">
      <w:pPr>
        <w:numPr>
          <w:ilvl w:val="0"/>
          <w:numId w:val="1"/>
        </w:numPr>
        <w:ind w:hanging="360"/>
      </w:pPr>
      <w:r>
        <w:t xml:space="preserve">Application Exercises  </w:t>
      </w:r>
    </w:p>
    <w:p w14:paraId="63266403" w14:textId="77777777" w:rsidR="00730B2D" w:rsidRDefault="00730B2D">
      <w:pPr>
        <w:numPr>
          <w:ilvl w:val="0"/>
          <w:numId w:val="1"/>
        </w:numPr>
        <w:ind w:hanging="360"/>
      </w:pPr>
      <w:r>
        <w:t>Online Discussion</w:t>
      </w:r>
    </w:p>
    <w:p w14:paraId="52D7C4F8" w14:textId="77777777" w:rsidR="00730B2D" w:rsidRDefault="00730B2D">
      <w:pPr>
        <w:numPr>
          <w:ilvl w:val="0"/>
          <w:numId w:val="1"/>
        </w:numPr>
        <w:ind w:hanging="360"/>
      </w:pPr>
      <w:r>
        <w:t>Collaborative Learning</w:t>
      </w:r>
    </w:p>
    <w:p w14:paraId="3AAC3DED" w14:textId="77777777" w:rsidR="00FB34B9" w:rsidRDefault="00CD053F">
      <w:pPr>
        <w:spacing w:after="0" w:line="259" w:lineRule="auto"/>
        <w:ind w:left="0" w:firstLine="0"/>
      </w:pPr>
      <w:r>
        <w:t xml:space="preserve"> </w:t>
      </w:r>
    </w:p>
    <w:p w14:paraId="7CD09326" w14:textId="77777777" w:rsidR="00FB34B9" w:rsidRDefault="00CD053F">
      <w:pPr>
        <w:spacing w:after="52"/>
        <w:ind w:left="-5"/>
      </w:pPr>
      <w:r>
        <w:t xml:space="preserve">Evaluation Methods and Guidelines for Assignments: Students </w:t>
      </w:r>
      <w:r w:rsidR="00730B2D">
        <w:t>are expected to check Canvas</w:t>
      </w:r>
      <w:r>
        <w:t xml:space="preserve"> and email regularly to ensure that they are fully aware of all assignments, announcements, and other class related information. Specific grading guidelines and other course documents</w:t>
      </w:r>
      <w:r w:rsidR="00730B2D">
        <w:t xml:space="preserve"> will be published on Canvas</w:t>
      </w:r>
      <w:r>
        <w:t>. Letter grades will be derived from the following assignments and grading scale.</w:t>
      </w:r>
      <w:r>
        <w:rPr>
          <w:b/>
        </w:rPr>
        <w:t xml:space="preserve"> </w:t>
      </w:r>
    </w:p>
    <w:p w14:paraId="68AA01C7" w14:textId="77777777" w:rsidR="00FB34B9" w:rsidRDefault="00FB34B9" w:rsidP="00D6404B">
      <w:pPr>
        <w:spacing w:after="0" w:line="259" w:lineRule="auto"/>
        <w:ind w:left="0" w:firstLine="0"/>
      </w:pPr>
    </w:p>
    <w:p w14:paraId="5D131B90" w14:textId="77777777" w:rsidR="00FB34B9" w:rsidRDefault="00CD053F">
      <w:pPr>
        <w:spacing w:after="0" w:line="259" w:lineRule="auto"/>
        <w:ind w:left="18" w:firstLine="0"/>
        <w:jc w:val="center"/>
      </w:pPr>
      <w:r>
        <w:rPr>
          <w:b/>
          <w:sz w:val="28"/>
          <w:u w:val="single" w:color="000000"/>
        </w:rPr>
        <w:t>Tentative Course Calendar</w:t>
      </w:r>
      <w:r>
        <w:rPr>
          <w:b/>
          <w:sz w:val="28"/>
        </w:rPr>
        <w:t xml:space="preserve"> </w:t>
      </w:r>
    </w:p>
    <w:p w14:paraId="41154F36" w14:textId="77777777" w:rsidR="00FB34B9" w:rsidRDefault="00CD053F">
      <w:pPr>
        <w:spacing w:after="0" w:line="259" w:lineRule="auto"/>
        <w:ind w:left="0" w:firstLine="0"/>
      </w:pPr>
      <w:r>
        <w:t xml:space="preserve"> </w:t>
      </w:r>
    </w:p>
    <w:tbl>
      <w:tblPr>
        <w:tblStyle w:val="TableGrid"/>
        <w:tblW w:w="9553" w:type="dxa"/>
        <w:tblInd w:w="-13" w:type="dxa"/>
        <w:tblCellMar>
          <w:top w:w="44" w:type="dxa"/>
          <w:left w:w="107" w:type="dxa"/>
          <w:bottom w:w="4" w:type="dxa"/>
          <w:right w:w="115" w:type="dxa"/>
        </w:tblCellMar>
        <w:tblLook w:val="04A0" w:firstRow="1" w:lastRow="0" w:firstColumn="1" w:lastColumn="0" w:noHBand="0" w:noVBand="1"/>
      </w:tblPr>
      <w:tblGrid>
        <w:gridCol w:w="1452"/>
        <w:gridCol w:w="990"/>
        <w:gridCol w:w="4321"/>
        <w:gridCol w:w="2790"/>
      </w:tblGrid>
      <w:tr w:rsidR="00FB34B9" w14:paraId="56B53290" w14:textId="77777777">
        <w:trPr>
          <w:trHeight w:val="290"/>
        </w:trPr>
        <w:tc>
          <w:tcPr>
            <w:tcW w:w="1452" w:type="dxa"/>
            <w:tcBorders>
              <w:top w:val="single" w:sz="4" w:space="0" w:color="000000"/>
              <w:left w:val="single" w:sz="4" w:space="0" w:color="000000"/>
              <w:bottom w:val="single" w:sz="4" w:space="0" w:color="000000"/>
              <w:right w:val="single" w:sz="4" w:space="0" w:color="000000"/>
            </w:tcBorders>
            <w:shd w:val="clear" w:color="auto" w:fill="D9D9D9"/>
          </w:tcPr>
          <w:p w14:paraId="698C93AC" w14:textId="77777777" w:rsidR="00FB34B9" w:rsidRDefault="00FB34B9">
            <w:pPr>
              <w:spacing w:after="16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510A0B25" w14:textId="77777777" w:rsidR="00FB34B9" w:rsidRDefault="00FB34B9">
            <w:pPr>
              <w:spacing w:after="160" w:line="259" w:lineRule="auto"/>
              <w:ind w:left="0" w:firstLine="0"/>
            </w:pPr>
          </w:p>
        </w:tc>
        <w:tc>
          <w:tcPr>
            <w:tcW w:w="4321" w:type="dxa"/>
            <w:tcBorders>
              <w:top w:val="single" w:sz="4" w:space="0" w:color="000000"/>
              <w:left w:val="single" w:sz="4" w:space="0" w:color="000000"/>
              <w:bottom w:val="single" w:sz="4" w:space="0" w:color="000000"/>
              <w:right w:val="single" w:sz="4" w:space="0" w:color="000000"/>
            </w:tcBorders>
            <w:shd w:val="clear" w:color="auto" w:fill="D9D9D9"/>
          </w:tcPr>
          <w:p w14:paraId="095A663B" w14:textId="77777777" w:rsidR="00FB34B9" w:rsidRDefault="00CD053F">
            <w:pPr>
              <w:spacing w:after="0" w:line="259" w:lineRule="auto"/>
              <w:ind w:left="7" w:firstLine="0"/>
              <w:jc w:val="center"/>
            </w:pPr>
            <w:r>
              <w:rPr>
                <w:b/>
              </w:rPr>
              <w:t xml:space="preserve">Topic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6C10AC77" w14:textId="77777777" w:rsidR="00FB34B9" w:rsidRDefault="00CD053F">
            <w:pPr>
              <w:spacing w:after="0" w:line="259" w:lineRule="auto"/>
              <w:ind w:left="7" w:firstLine="0"/>
              <w:jc w:val="center"/>
            </w:pPr>
            <w:r>
              <w:rPr>
                <w:b/>
              </w:rPr>
              <w:t xml:space="preserve">Reading Assignments </w:t>
            </w:r>
          </w:p>
        </w:tc>
      </w:tr>
      <w:tr w:rsidR="0053085C" w14:paraId="57ACEDDA" w14:textId="77777777">
        <w:trPr>
          <w:trHeight w:val="296"/>
        </w:trPr>
        <w:tc>
          <w:tcPr>
            <w:tcW w:w="1452" w:type="dxa"/>
            <w:tcBorders>
              <w:top w:val="single" w:sz="4" w:space="0" w:color="000000"/>
              <w:left w:val="single" w:sz="4" w:space="0" w:color="000000"/>
              <w:bottom w:val="single" w:sz="4" w:space="0" w:color="000000"/>
              <w:right w:val="single" w:sz="4" w:space="0" w:color="000000"/>
            </w:tcBorders>
          </w:tcPr>
          <w:p w14:paraId="0061965C" w14:textId="77777777" w:rsidR="0053085C" w:rsidRDefault="0053085C">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3AD1E4F2" w14:textId="77777777" w:rsidR="0053085C" w:rsidRDefault="0053085C">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2148E11F" w14:textId="77777777" w:rsidR="0053085C" w:rsidRDefault="0053085C">
            <w:pPr>
              <w:spacing w:after="0" w:line="259" w:lineRule="auto"/>
              <w:ind w:left="8" w:firstLine="0"/>
              <w:jc w:val="center"/>
            </w:pPr>
            <w:r>
              <w:t>Open Section 1</w:t>
            </w:r>
          </w:p>
        </w:tc>
        <w:tc>
          <w:tcPr>
            <w:tcW w:w="2790" w:type="dxa"/>
            <w:tcBorders>
              <w:top w:val="single" w:sz="4" w:space="0" w:color="000000"/>
              <w:left w:val="single" w:sz="4" w:space="0" w:color="000000"/>
              <w:bottom w:val="single" w:sz="4" w:space="0" w:color="000000"/>
              <w:right w:val="single" w:sz="4" w:space="0" w:color="000000"/>
            </w:tcBorders>
          </w:tcPr>
          <w:p w14:paraId="03F135E3" w14:textId="5F2EFB8A" w:rsidR="0053085C" w:rsidRPr="0053085C" w:rsidRDefault="0053085C">
            <w:pPr>
              <w:spacing w:after="0" w:line="259" w:lineRule="auto"/>
              <w:ind w:left="58" w:firstLine="0"/>
              <w:jc w:val="center"/>
              <w:rPr>
                <w:b/>
              </w:rPr>
            </w:pPr>
            <w:r w:rsidRPr="0053085C">
              <w:rPr>
                <w:b/>
              </w:rPr>
              <w:t>8/</w:t>
            </w:r>
            <w:r w:rsidR="00FB0D84">
              <w:rPr>
                <w:b/>
              </w:rPr>
              <w:t>20</w:t>
            </w:r>
            <w:r w:rsidRPr="0053085C">
              <w:rPr>
                <w:b/>
              </w:rPr>
              <w:t>/</w:t>
            </w:r>
            <w:r w:rsidR="000B4D1E">
              <w:rPr>
                <w:b/>
              </w:rPr>
              <w:t>2</w:t>
            </w:r>
            <w:r w:rsidR="00A9098F">
              <w:rPr>
                <w:b/>
              </w:rPr>
              <w:t>1</w:t>
            </w:r>
          </w:p>
        </w:tc>
      </w:tr>
      <w:tr w:rsidR="00FB34B9" w14:paraId="18FEB9F8" w14:textId="77777777">
        <w:trPr>
          <w:trHeight w:val="296"/>
        </w:trPr>
        <w:tc>
          <w:tcPr>
            <w:tcW w:w="1452" w:type="dxa"/>
            <w:tcBorders>
              <w:top w:val="single" w:sz="4" w:space="0" w:color="000000"/>
              <w:left w:val="single" w:sz="4" w:space="0" w:color="000000"/>
              <w:bottom w:val="single" w:sz="4" w:space="0" w:color="000000"/>
              <w:right w:val="single" w:sz="4" w:space="0" w:color="000000"/>
            </w:tcBorders>
          </w:tcPr>
          <w:p w14:paraId="202D9A5D" w14:textId="77777777" w:rsidR="00FB34B9" w:rsidRDefault="00CD053F">
            <w:pPr>
              <w:spacing w:after="0" w:line="259" w:lineRule="auto"/>
              <w:ind w:left="0" w:firstLine="0"/>
            </w:pPr>
            <w:r>
              <w:t xml:space="preserve">Module 1 </w:t>
            </w:r>
          </w:p>
        </w:tc>
        <w:tc>
          <w:tcPr>
            <w:tcW w:w="990" w:type="dxa"/>
            <w:tcBorders>
              <w:top w:val="single" w:sz="4" w:space="0" w:color="000000"/>
              <w:left w:val="single" w:sz="4" w:space="0" w:color="000000"/>
              <w:bottom w:val="single" w:sz="4" w:space="0" w:color="000000"/>
              <w:right w:val="single" w:sz="4" w:space="0" w:color="000000"/>
            </w:tcBorders>
          </w:tcPr>
          <w:p w14:paraId="1087B748" w14:textId="77777777" w:rsidR="00FB34B9" w:rsidRDefault="00CD053F">
            <w:pPr>
              <w:spacing w:after="0" w:line="259" w:lineRule="auto"/>
              <w:ind w:left="59" w:firstLine="0"/>
              <w:jc w:val="center"/>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418F024C" w14:textId="77777777" w:rsidR="00FB34B9" w:rsidRDefault="00CD053F">
            <w:pPr>
              <w:spacing w:after="0" w:line="259" w:lineRule="auto"/>
              <w:ind w:left="8" w:firstLine="0"/>
              <w:jc w:val="center"/>
            </w:pPr>
            <w:r>
              <w:t xml:space="preserve">AAC overview </w:t>
            </w:r>
          </w:p>
        </w:tc>
        <w:tc>
          <w:tcPr>
            <w:tcW w:w="2790" w:type="dxa"/>
            <w:tcBorders>
              <w:top w:val="single" w:sz="4" w:space="0" w:color="000000"/>
              <w:left w:val="single" w:sz="4" w:space="0" w:color="000000"/>
              <w:bottom w:val="single" w:sz="4" w:space="0" w:color="000000"/>
              <w:right w:val="single" w:sz="4" w:space="0" w:color="000000"/>
            </w:tcBorders>
          </w:tcPr>
          <w:p w14:paraId="2657FFD8" w14:textId="77777777" w:rsidR="00FB34B9" w:rsidRDefault="00CD053F">
            <w:pPr>
              <w:spacing w:after="0" w:line="259" w:lineRule="auto"/>
              <w:ind w:left="58" w:firstLine="0"/>
              <w:jc w:val="center"/>
            </w:pPr>
            <w:r>
              <w:t xml:space="preserve"> </w:t>
            </w:r>
            <w:r w:rsidR="00D6404B">
              <w:t>Chapter 1</w:t>
            </w:r>
          </w:p>
        </w:tc>
      </w:tr>
      <w:tr w:rsidR="00FB34B9" w14:paraId="1FDF9E3B" w14:textId="77777777">
        <w:trPr>
          <w:trHeight w:val="547"/>
        </w:trPr>
        <w:tc>
          <w:tcPr>
            <w:tcW w:w="1452" w:type="dxa"/>
            <w:tcBorders>
              <w:top w:val="single" w:sz="4" w:space="0" w:color="000000"/>
              <w:left w:val="single" w:sz="4" w:space="0" w:color="000000"/>
              <w:bottom w:val="single" w:sz="4" w:space="0" w:color="000000"/>
              <w:right w:val="single" w:sz="4" w:space="0" w:color="000000"/>
            </w:tcBorders>
            <w:vAlign w:val="bottom"/>
          </w:tcPr>
          <w:p w14:paraId="7F3110EB" w14:textId="77777777" w:rsidR="00FB34B9" w:rsidRDefault="00CD053F">
            <w:pPr>
              <w:spacing w:after="0" w:line="259" w:lineRule="auto"/>
              <w:ind w:left="0" w:firstLine="0"/>
            </w:pPr>
            <w:r>
              <w:t xml:space="preserve">Module 2 </w:t>
            </w:r>
          </w:p>
        </w:tc>
        <w:tc>
          <w:tcPr>
            <w:tcW w:w="990" w:type="dxa"/>
            <w:tcBorders>
              <w:top w:val="single" w:sz="4" w:space="0" w:color="000000"/>
              <w:left w:val="single" w:sz="4" w:space="0" w:color="000000"/>
              <w:bottom w:val="single" w:sz="4" w:space="0" w:color="000000"/>
              <w:right w:val="single" w:sz="4" w:space="0" w:color="000000"/>
            </w:tcBorders>
            <w:vAlign w:val="bottom"/>
          </w:tcPr>
          <w:p w14:paraId="1862FF8F" w14:textId="77777777" w:rsidR="00FB34B9" w:rsidRDefault="00CD053F">
            <w:pPr>
              <w:spacing w:after="0" w:line="259" w:lineRule="auto"/>
              <w:ind w:left="59" w:firstLine="0"/>
              <w:jc w:val="center"/>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28F2D1EA" w14:textId="77777777" w:rsidR="00D6404B" w:rsidRDefault="00CD053F" w:rsidP="00D6404B">
            <w:pPr>
              <w:spacing w:after="0" w:line="259" w:lineRule="auto"/>
              <w:ind w:left="7" w:firstLine="0"/>
              <w:jc w:val="center"/>
            </w:pPr>
            <w:r>
              <w:t>Message Management</w:t>
            </w:r>
          </w:p>
          <w:p w14:paraId="066BC3FF" w14:textId="77777777" w:rsidR="00FB34B9" w:rsidRDefault="00CD053F">
            <w:pPr>
              <w:spacing w:after="0" w:line="259" w:lineRule="auto"/>
              <w:ind w:left="8" w:firstLine="0"/>
              <w:jc w:val="center"/>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6F4AB3C6" w14:textId="77777777" w:rsidR="00FB34B9" w:rsidRDefault="00CD053F">
            <w:pPr>
              <w:spacing w:after="0" w:line="259" w:lineRule="auto"/>
              <w:ind w:left="58" w:firstLine="0"/>
              <w:jc w:val="center"/>
            </w:pPr>
            <w:r>
              <w:t xml:space="preserve"> </w:t>
            </w:r>
            <w:r w:rsidR="00D6404B">
              <w:t>Chapter 2</w:t>
            </w:r>
          </w:p>
        </w:tc>
      </w:tr>
      <w:tr w:rsidR="00D6404B" w14:paraId="0F43BB7A" w14:textId="77777777">
        <w:trPr>
          <w:trHeight w:val="547"/>
        </w:trPr>
        <w:tc>
          <w:tcPr>
            <w:tcW w:w="1452" w:type="dxa"/>
            <w:tcBorders>
              <w:top w:val="single" w:sz="4" w:space="0" w:color="000000"/>
              <w:left w:val="single" w:sz="4" w:space="0" w:color="000000"/>
              <w:bottom w:val="single" w:sz="4" w:space="0" w:color="000000"/>
              <w:right w:val="single" w:sz="4" w:space="0" w:color="000000"/>
            </w:tcBorders>
            <w:vAlign w:val="bottom"/>
          </w:tcPr>
          <w:p w14:paraId="60C5F51B" w14:textId="77777777" w:rsidR="00D6404B" w:rsidRDefault="00D6404B">
            <w:pPr>
              <w:spacing w:after="0" w:line="259" w:lineRule="auto"/>
              <w:ind w:left="0" w:firstLine="0"/>
            </w:pPr>
            <w:r>
              <w:t>Module 3</w:t>
            </w:r>
          </w:p>
        </w:tc>
        <w:tc>
          <w:tcPr>
            <w:tcW w:w="990" w:type="dxa"/>
            <w:tcBorders>
              <w:top w:val="single" w:sz="4" w:space="0" w:color="000000"/>
              <w:left w:val="single" w:sz="4" w:space="0" w:color="000000"/>
              <w:bottom w:val="single" w:sz="4" w:space="0" w:color="000000"/>
              <w:right w:val="single" w:sz="4" w:space="0" w:color="000000"/>
            </w:tcBorders>
            <w:vAlign w:val="bottom"/>
          </w:tcPr>
          <w:p w14:paraId="2558E513" w14:textId="77777777" w:rsidR="00D6404B" w:rsidRDefault="00D6404B">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5E58E2B1" w14:textId="77777777" w:rsidR="00D6404B" w:rsidRDefault="00D6404B" w:rsidP="00D6404B">
            <w:pPr>
              <w:spacing w:after="0" w:line="259" w:lineRule="auto"/>
              <w:ind w:left="7" w:firstLine="0"/>
              <w:jc w:val="center"/>
            </w:pPr>
            <w:r>
              <w:t xml:space="preserve">Symbols and Rate </w:t>
            </w:r>
          </w:p>
          <w:p w14:paraId="12FD8382" w14:textId="77777777" w:rsidR="00D6404B" w:rsidRDefault="00D6404B" w:rsidP="00D6404B">
            <w:pPr>
              <w:spacing w:after="0" w:line="259" w:lineRule="auto"/>
              <w:ind w:left="7" w:firstLine="0"/>
              <w:jc w:val="center"/>
            </w:pPr>
            <w:r>
              <w:t>Enhancement</w:t>
            </w:r>
          </w:p>
        </w:tc>
        <w:tc>
          <w:tcPr>
            <w:tcW w:w="2790" w:type="dxa"/>
            <w:tcBorders>
              <w:top w:val="single" w:sz="4" w:space="0" w:color="000000"/>
              <w:left w:val="single" w:sz="4" w:space="0" w:color="000000"/>
              <w:bottom w:val="single" w:sz="4" w:space="0" w:color="000000"/>
              <w:right w:val="single" w:sz="4" w:space="0" w:color="000000"/>
            </w:tcBorders>
            <w:vAlign w:val="bottom"/>
          </w:tcPr>
          <w:p w14:paraId="22AAD896" w14:textId="77777777" w:rsidR="00D6404B" w:rsidRDefault="00D6404B">
            <w:pPr>
              <w:spacing w:after="0" w:line="259" w:lineRule="auto"/>
              <w:ind w:left="58" w:firstLine="0"/>
              <w:jc w:val="center"/>
            </w:pPr>
            <w:r>
              <w:t>Chapter 3</w:t>
            </w:r>
          </w:p>
        </w:tc>
      </w:tr>
      <w:tr w:rsidR="00FB34B9" w14:paraId="1E13BDC0" w14:textId="77777777">
        <w:trPr>
          <w:trHeight w:val="296"/>
        </w:trPr>
        <w:tc>
          <w:tcPr>
            <w:tcW w:w="1452" w:type="dxa"/>
            <w:tcBorders>
              <w:top w:val="single" w:sz="4" w:space="0" w:color="000000"/>
              <w:left w:val="single" w:sz="4" w:space="0" w:color="000000"/>
              <w:bottom w:val="single" w:sz="4" w:space="0" w:color="000000"/>
              <w:right w:val="single" w:sz="4" w:space="0" w:color="000000"/>
            </w:tcBorders>
          </w:tcPr>
          <w:p w14:paraId="347BE7A6" w14:textId="77777777" w:rsidR="00FB34B9" w:rsidRDefault="00CD053F" w:rsidP="00D6404B">
            <w:pPr>
              <w:spacing w:after="0" w:line="259" w:lineRule="auto"/>
              <w:ind w:left="0" w:firstLine="0"/>
            </w:pPr>
            <w:r>
              <w:lastRenderedPageBreak/>
              <w:t xml:space="preserve">Module </w:t>
            </w:r>
            <w:r w:rsidR="00D6404B">
              <w:t>4</w:t>
            </w:r>
            <w: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072AB37" w14:textId="77777777" w:rsidR="00FB34B9" w:rsidRDefault="00CD053F">
            <w:pPr>
              <w:spacing w:after="0" w:line="259" w:lineRule="auto"/>
              <w:ind w:left="59" w:firstLine="0"/>
              <w:jc w:val="center"/>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A1F23A4" w14:textId="77777777" w:rsidR="00FB34B9" w:rsidRDefault="00CD053F">
            <w:pPr>
              <w:spacing w:after="0" w:line="259" w:lineRule="auto"/>
              <w:ind w:firstLine="0"/>
              <w:jc w:val="center"/>
            </w:pPr>
            <w:r>
              <w:t xml:space="preserve">Alternative Access </w:t>
            </w:r>
          </w:p>
        </w:tc>
        <w:tc>
          <w:tcPr>
            <w:tcW w:w="2790" w:type="dxa"/>
            <w:tcBorders>
              <w:top w:val="single" w:sz="4" w:space="0" w:color="000000"/>
              <w:left w:val="single" w:sz="4" w:space="0" w:color="000000"/>
              <w:bottom w:val="single" w:sz="4" w:space="0" w:color="000000"/>
              <w:right w:val="single" w:sz="4" w:space="0" w:color="000000"/>
            </w:tcBorders>
          </w:tcPr>
          <w:p w14:paraId="37A70912" w14:textId="77777777" w:rsidR="00FB34B9" w:rsidRDefault="00D6404B">
            <w:pPr>
              <w:spacing w:after="0" w:line="259" w:lineRule="auto"/>
              <w:ind w:left="58" w:firstLine="0"/>
              <w:jc w:val="center"/>
            </w:pPr>
            <w:r>
              <w:t>Chapter 4</w:t>
            </w:r>
            <w:r w:rsidR="00CD053F">
              <w:t xml:space="preserve"> </w:t>
            </w:r>
          </w:p>
        </w:tc>
      </w:tr>
      <w:tr w:rsidR="00D6404B" w14:paraId="5555F274" w14:textId="77777777">
        <w:trPr>
          <w:trHeight w:val="296"/>
        </w:trPr>
        <w:tc>
          <w:tcPr>
            <w:tcW w:w="1452" w:type="dxa"/>
            <w:tcBorders>
              <w:top w:val="single" w:sz="4" w:space="0" w:color="000000"/>
              <w:left w:val="single" w:sz="4" w:space="0" w:color="000000"/>
              <w:bottom w:val="single" w:sz="4" w:space="0" w:color="000000"/>
              <w:right w:val="single" w:sz="4" w:space="0" w:color="000000"/>
            </w:tcBorders>
          </w:tcPr>
          <w:p w14:paraId="766329CA" w14:textId="77777777" w:rsidR="00D6404B" w:rsidRDefault="00D6404B">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55472FAE" w14:textId="77777777" w:rsidR="00D6404B" w:rsidRDefault="00D6404B">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26FD0572" w14:textId="77777777" w:rsidR="00D6404B" w:rsidRDefault="00C60AB4">
            <w:pPr>
              <w:spacing w:after="0" w:line="259" w:lineRule="auto"/>
              <w:ind w:firstLine="0"/>
              <w:jc w:val="center"/>
            </w:pPr>
            <w:r>
              <w:t>Quiz 1</w:t>
            </w:r>
          </w:p>
          <w:p w14:paraId="53C6BB15" w14:textId="77777777" w:rsidR="0053085C" w:rsidRDefault="0053085C">
            <w:pPr>
              <w:spacing w:after="0" w:line="259" w:lineRule="auto"/>
              <w:ind w:firstLine="0"/>
              <w:jc w:val="center"/>
            </w:pPr>
            <w:r>
              <w:t>Article Review 1</w:t>
            </w:r>
          </w:p>
        </w:tc>
        <w:tc>
          <w:tcPr>
            <w:tcW w:w="2790" w:type="dxa"/>
            <w:tcBorders>
              <w:top w:val="single" w:sz="4" w:space="0" w:color="000000"/>
              <w:left w:val="single" w:sz="4" w:space="0" w:color="000000"/>
              <w:bottom w:val="single" w:sz="4" w:space="0" w:color="000000"/>
              <w:right w:val="single" w:sz="4" w:space="0" w:color="000000"/>
            </w:tcBorders>
          </w:tcPr>
          <w:p w14:paraId="0A03F836" w14:textId="018DB7AA" w:rsidR="00D6404B" w:rsidRPr="006A649E" w:rsidRDefault="0053085C">
            <w:pPr>
              <w:spacing w:after="0" w:line="259" w:lineRule="auto"/>
              <w:ind w:left="58" w:firstLine="0"/>
              <w:jc w:val="center"/>
              <w:rPr>
                <w:b/>
              </w:rPr>
            </w:pPr>
            <w:r>
              <w:rPr>
                <w:b/>
              </w:rPr>
              <w:t>Due 9/</w:t>
            </w:r>
            <w:r w:rsidR="00FB0D84">
              <w:rPr>
                <w:b/>
              </w:rPr>
              <w:t>24</w:t>
            </w:r>
            <w:r>
              <w:rPr>
                <w:b/>
              </w:rPr>
              <w:t>/</w:t>
            </w:r>
            <w:r w:rsidR="000B4D1E">
              <w:rPr>
                <w:b/>
              </w:rPr>
              <w:t>2</w:t>
            </w:r>
            <w:r w:rsidR="00FB0D84">
              <w:rPr>
                <w:b/>
              </w:rPr>
              <w:t>1</w:t>
            </w:r>
            <w:r w:rsidR="005E2278" w:rsidRPr="006A649E">
              <w:rPr>
                <w:b/>
              </w:rPr>
              <w:t xml:space="preserve"> by 8pm</w:t>
            </w:r>
          </w:p>
        </w:tc>
      </w:tr>
      <w:tr w:rsidR="0053085C" w14:paraId="5CDB45EA"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5D4326E1" w14:textId="77777777" w:rsidR="0053085C" w:rsidRDefault="0053085C">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74375E4D" w14:textId="77777777" w:rsidR="0053085C" w:rsidRDefault="0053085C">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0B29A4A4" w14:textId="77777777" w:rsidR="0053085C" w:rsidRDefault="0053085C">
            <w:pPr>
              <w:spacing w:after="0" w:line="259" w:lineRule="auto"/>
              <w:ind w:left="8" w:firstLine="0"/>
              <w:jc w:val="center"/>
            </w:pPr>
            <w:r>
              <w:t>Open Section 2</w:t>
            </w:r>
          </w:p>
        </w:tc>
        <w:tc>
          <w:tcPr>
            <w:tcW w:w="2790" w:type="dxa"/>
            <w:tcBorders>
              <w:top w:val="single" w:sz="4" w:space="0" w:color="000000"/>
              <w:left w:val="single" w:sz="4" w:space="0" w:color="000000"/>
              <w:bottom w:val="single" w:sz="4" w:space="0" w:color="000000"/>
              <w:right w:val="single" w:sz="4" w:space="0" w:color="000000"/>
            </w:tcBorders>
          </w:tcPr>
          <w:p w14:paraId="579DD402" w14:textId="05100B51" w:rsidR="0053085C" w:rsidRPr="0053085C" w:rsidRDefault="0053085C">
            <w:pPr>
              <w:spacing w:after="0" w:line="259" w:lineRule="auto"/>
              <w:ind w:left="58" w:firstLine="0"/>
              <w:jc w:val="center"/>
              <w:rPr>
                <w:b/>
              </w:rPr>
            </w:pPr>
            <w:r w:rsidRPr="0053085C">
              <w:rPr>
                <w:b/>
              </w:rPr>
              <w:t>9/2</w:t>
            </w:r>
            <w:r w:rsidR="00FB0D84">
              <w:rPr>
                <w:b/>
              </w:rPr>
              <w:t>7</w:t>
            </w:r>
            <w:r w:rsidRPr="0053085C">
              <w:rPr>
                <w:b/>
              </w:rPr>
              <w:t>/</w:t>
            </w:r>
            <w:r w:rsidR="000B4D1E">
              <w:rPr>
                <w:b/>
              </w:rPr>
              <w:t>2</w:t>
            </w:r>
            <w:r w:rsidR="00FB0D84">
              <w:rPr>
                <w:b/>
              </w:rPr>
              <w:t>1</w:t>
            </w:r>
          </w:p>
        </w:tc>
      </w:tr>
      <w:tr w:rsidR="00FB34B9" w14:paraId="40E03E18"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6315FF24" w14:textId="77777777" w:rsidR="00FB34B9" w:rsidRDefault="00D6404B">
            <w:pPr>
              <w:spacing w:after="0" w:line="259" w:lineRule="auto"/>
              <w:ind w:left="0" w:firstLine="0"/>
            </w:pPr>
            <w:r>
              <w:t>Module 5</w:t>
            </w:r>
          </w:p>
        </w:tc>
        <w:tc>
          <w:tcPr>
            <w:tcW w:w="990" w:type="dxa"/>
            <w:tcBorders>
              <w:top w:val="single" w:sz="4" w:space="0" w:color="000000"/>
              <w:left w:val="single" w:sz="4" w:space="0" w:color="000000"/>
              <w:bottom w:val="single" w:sz="4" w:space="0" w:color="000000"/>
              <w:right w:val="single" w:sz="4" w:space="0" w:color="000000"/>
            </w:tcBorders>
          </w:tcPr>
          <w:p w14:paraId="5DE9FFD0" w14:textId="77777777" w:rsidR="00FB34B9" w:rsidRDefault="00CD053F">
            <w:pPr>
              <w:spacing w:after="0" w:line="259" w:lineRule="auto"/>
              <w:ind w:left="59" w:firstLine="0"/>
              <w:jc w:val="center"/>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7507B270" w14:textId="77777777" w:rsidR="00FB34B9" w:rsidRDefault="00D6404B">
            <w:pPr>
              <w:spacing w:after="0" w:line="259" w:lineRule="auto"/>
              <w:ind w:left="8" w:firstLine="0"/>
              <w:jc w:val="center"/>
            </w:pPr>
            <w:r>
              <w:t>Beginning Communicators</w:t>
            </w:r>
          </w:p>
        </w:tc>
        <w:tc>
          <w:tcPr>
            <w:tcW w:w="2790" w:type="dxa"/>
            <w:tcBorders>
              <w:top w:val="single" w:sz="4" w:space="0" w:color="000000"/>
              <w:left w:val="single" w:sz="4" w:space="0" w:color="000000"/>
              <w:bottom w:val="single" w:sz="4" w:space="0" w:color="000000"/>
              <w:right w:val="single" w:sz="4" w:space="0" w:color="000000"/>
            </w:tcBorders>
          </w:tcPr>
          <w:p w14:paraId="435577C3" w14:textId="77777777" w:rsidR="00FB34B9" w:rsidRDefault="00D6404B">
            <w:pPr>
              <w:spacing w:after="0" w:line="259" w:lineRule="auto"/>
              <w:ind w:left="58" w:firstLine="0"/>
              <w:jc w:val="center"/>
            </w:pPr>
            <w:r>
              <w:t>Chapter 8-9</w:t>
            </w:r>
          </w:p>
        </w:tc>
      </w:tr>
      <w:tr w:rsidR="00D6404B" w14:paraId="3B83B471"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75BAF8C8" w14:textId="77777777" w:rsidR="00D6404B" w:rsidRDefault="00D6404B">
            <w:pPr>
              <w:spacing w:after="0" w:line="259" w:lineRule="auto"/>
              <w:ind w:left="0" w:firstLine="0"/>
            </w:pPr>
            <w:r>
              <w:t>Module 6</w:t>
            </w:r>
          </w:p>
        </w:tc>
        <w:tc>
          <w:tcPr>
            <w:tcW w:w="990" w:type="dxa"/>
            <w:tcBorders>
              <w:top w:val="single" w:sz="4" w:space="0" w:color="000000"/>
              <w:left w:val="single" w:sz="4" w:space="0" w:color="000000"/>
              <w:bottom w:val="single" w:sz="4" w:space="0" w:color="000000"/>
              <w:right w:val="single" w:sz="4" w:space="0" w:color="000000"/>
            </w:tcBorders>
          </w:tcPr>
          <w:p w14:paraId="20E6F73C" w14:textId="77777777" w:rsidR="00D6404B" w:rsidRDefault="00D6404B">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57A785E6" w14:textId="77777777" w:rsidR="00D6404B" w:rsidRDefault="00D6404B">
            <w:pPr>
              <w:spacing w:after="0" w:line="259" w:lineRule="auto"/>
              <w:ind w:left="8" w:firstLine="0"/>
              <w:jc w:val="center"/>
            </w:pPr>
            <w:r>
              <w:t xml:space="preserve">Principals of Assessment  </w:t>
            </w:r>
          </w:p>
        </w:tc>
        <w:tc>
          <w:tcPr>
            <w:tcW w:w="2790" w:type="dxa"/>
            <w:tcBorders>
              <w:top w:val="single" w:sz="4" w:space="0" w:color="000000"/>
              <w:left w:val="single" w:sz="4" w:space="0" w:color="000000"/>
              <w:bottom w:val="single" w:sz="4" w:space="0" w:color="000000"/>
              <w:right w:val="single" w:sz="4" w:space="0" w:color="000000"/>
            </w:tcBorders>
          </w:tcPr>
          <w:p w14:paraId="50C89EDF" w14:textId="77777777" w:rsidR="00D6404B" w:rsidRDefault="00D6404B">
            <w:pPr>
              <w:spacing w:after="0" w:line="259" w:lineRule="auto"/>
              <w:ind w:left="58" w:firstLine="0"/>
              <w:jc w:val="center"/>
            </w:pPr>
            <w:r>
              <w:t xml:space="preserve">Chapter </w:t>
            </w:r>
            <w:r w:rsidR="00C60AB4">
              <w:t>5-</w:t>
            </w:r>
            <w:r>
              <w:t>7</w:t>
            </w:r>
          </w:p>
        </w:tc>
      </w:tr>
      <w:tr w:rsidR="00D6404B" w14:paraId="7C21EB4D"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46AE2E50" w14:textId="77777777" w:rsidR="00D6404B" w:rsidRDefault="00D6404B">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2333960B" w14:textId="77777777" w:rsidR="00D6404B" w:rsidRDefault="00D6404B">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0D0FFBD1" w14:textId="77777777" w:rsidR="00D6404B" w:rsidRDefault="00C60AB4">
            <w:pPr>
              <w:spacing w:after="0" w:line="259" w:lineRule="auto"/>
              <w:ind w:left="8" w:firstLine="0"/>
              <w:jc w:val="center"/>
            </w:pPr>
            <w:r>
              <w:t>Quiz 2</w:t>
            </w:r>
          </w:p>
          <w:p w14:paraId="393C2FE8" w14:textId="77777777" w:rsidR="0053085C" w:rsidRDefault="0053085C">
            <w:pPr>
              <w:spacing w:after="0" w:line="259" w:lineRule="auto"/>
              <w:ind w:left="8" w:firstLine="0"/>
              <w:jc w:val="center"/>
            </w:pPr>
            <w:r>
              <w:t>Article Review 2</w:t>
            </w:r>
          </w:p>
        </w:tc>
        <w:tc>
          <w:tcPr>
            <w:tcW w:w="2790" w:type="dxa"/>
            <w:tcBorders>
              <w:top w:val="single" w:sz="4" w:space="0" w:color="000000"/>
              <w:left w:val="single" w:sz="4" w:space="0" w:color="000000"/>
              <w:bottom w:val="single" w:sz="4" w:space="0" w:color="000000"/>
              <w:right w:val="single" w:sz="4" w:space="0" w:color="000000"/>
            </w:tcBorders>
          </w:tcPr>
          <w:p w14:paraId="5506ACD9" w14:textId="3207FCF3" w:rsidR="00D6404B" w:rsidRPr="006A649E" w:rsidRDefault="0053085C">
            <w:pPr>
              <w:spacing w:after="0" w:line="259" w:lineRule="auto"/>
              <w:ind w:left="58" w:firstLine="0"/>
              <w:jc w:val="center"/>
              <w:rPr>
                <w:b/>
              </w:rPr>
            </w:pPr>
            <w:r>
              <w:rPr>
                <w:b/>
              </w:rPr>
              <w:t>Due 10/2</w:t>
            </w:r>
            <w:r w:rsidR="00FB0D84">
              <w:rPr>
                <w:b/>
              </w:rPr>
              <w:t>2</w:t>
            </w:r>
            <w:r>
              <w:rPr>
                <w:b/>
              </w:rPr>
              <w:t>/</w:t>
            </w:r>
            <w:r w:rsidR="000B4D1E">
              <w:rPr>
                <w:b/>
              </w:rPr>
              <w:t>2</w:t>
            </w:r>
            <w:r w:rsidR="00FB0D84">
              <w:rPr>
                <w:b/>
              </w:rPr>
              <w:t>1</w:t>
            </w:r>
            <w:r w:rsidR="005E2278" w:rsidRPr="006A649E">
              <w:rPr>
                <w:b/>
              </w:rPr>
              <w:t xml:space="preserve"> by 8pm</w:t>
            </w:r>
          </w:p>
        </w:tc>
      </w:tr>
      <w:tr w:rsidR="0053085C" w14:paraId="3AE57B36"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3C4CED72" w14:textId="77777777" w:rsidR="0053085C" w:rsidRDefault="0053085C">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6E3E0DA5" w14:textId="77777777" w:rsidR="0053085C" w:rsidRDefault="0053085C">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5D9E6DF9" w14:textId="77777777" w:rsidR="0053085C" w:rsidRDefault="0053085C">
            <w:pPr>
              <w:spacing w:after="0" w:line="259" w:lineRule="auto"/>
              <w:ind w:left="8" w:firstLine="0"/>
              <w:jc w:val="center"/>
            </w:pPr>
            <w:r>
              <w:t>Open Section 3</w:t>
            </w:r>
          </w:p>
        </w:tc>
        <w:tc>
          <w:tcPr>
            <w:tcW w:w="2790" w:type="dxa"/>
            <w:tcBorders>
              <w:top w:val="single" w:sz="4" w:space="0" w:color="000000"/>
              <w:left w:val="single" w:sz="4" w:space="0" w:color="000000"/>
              <w:bottom w:val="single" w:sz="4" w:space="0" w:color="000000"/>
              <w:right w:val="single" w:sz="4" w:space="0" w:color="000000"/>
            </w:tcBorders>
          </w:tcPr>
          <w:p w14:paraId="21EDCD30" w14:textId="70BB8D2E" w:rsidR="0053085C" w:rsidRPr="0053085C" w:rsidRDefault="0053085C">
            <w:pPr>
              <w:spacing w:after="0" w:line="259" w:lineRule="auto"/>
              <w:ind w:left="58" w:firstLine="0"/>
              <w:jc w:val="center"/>
              <w:rPr>
                <w:b/>
              </w:rPr>
            </w:pPr>
            <w:r w:rsidRPr="0053085C">
              <w:rPr>
                <w:b/>
              </w:rPr>
              <w:t>10/2</w:t>
            </w:r>
            <w:r w:rsidR="00FB0D84">
              <w:rPr>
                <w:b/>
              </w:rPr>
              <w:t>5</w:t>
            </w:r>
            <w:r w:rsidRPr="0053085C">
              <w:rPr>
                <w:b/>
              </w:rPr>
              <w:t>/</w:t>
            </w:r>
            <w:r w:rsidR="000B4D1E">
              <w:rPr>
                <w:b/>
              </w:rPr>
              <w:t>2</w:t>
            </w:r>
            <w:r w:rsidR="00FB0D84">
              <w:rPr>
                <w:b/>
              </w:rPr>
              <w:t>1</w:t>
            </w:r>
          </w:p>
        </w:tc>
      </w:tr>
      <w:tr w:rsidR="00FB34B9" w14:paraId="0DF984BE"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10B4991E" w14:textId="77777777" w:rsidR="00FB34B9" w:rsidRDefault="00D6404B">
            <w:pPr>
              <w:spacing w:after="0" w:line="259" w:lineRule="auto"/>
              <w:ind w:left="0" w:firstLine="0"/>
            </w:pPr>
            <w:r>
              <w:t>Module 7</w:t>
            </w:r>
            <w:r w:rsidR="00CD053F">
              <w:t xml:space="preserve">  </w:t>
            </w:r>
          </w:p>
        </w:tc>
        <w:tc>
          <w:tcPr>
            <w:tcW w:w="990" w:type="dxa"/>
            <w:tcBorders>
              <w:top w:val="single" w:sz="4" w:space="0" w:color="000000"/>
              <w:left w:val="single" w:sz="4" w:space="0" w:color="000000"/>
              <w:bottom w:val="single" w:sz="4" w:space="0" w:color="000000"/>
              <w:right w:val="single" w:sz="4" w:space="0" w:color="000000"/>
            </w:tcBorders>
          </w:tcPr>
          <w:p w14:paraId="7B62C6D9" w14:textId="77777777" w:rsidR="00FB34B9" w:rsidRDefault="00CD053F">
            <w:pPr>
              <w:spacing w:after="0" w:line="259" w:lineRule="auto"/>
              <w:ind w:left="59" w:firstLine="0"/>
              <w:jc w:val="center"/>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7736074" w14:textId="77777777" w:rsidR="00FB34B9" w:rsidRDefault="00CD053F">
            <w:pPr>
              <w:spacing w:after="0" w:line="259" w:lineRule="auto"/>
              <w:ind w:left="8" w:firstLine="0"/>
              <w:jc w:val="center"/>
            </w:pPr>
            <w:r>
              <w:t xml:space="preserve">Creating Boards/Programming devices </w:t>
            </w:r>
          </w:p>
          <w:p w14:paraId="40481217" w14:textId="77777777" w:rsidR="00C60AB4" w:rsidRDefault="00C60AB4" w:rsidP="00C60AB4">
            <w:pPr>
              <w:spacing w:after="0" w:line="259" w:lineRule="auto"/>
              <w:ind w:left="4" w:firstLine="0"/>
              <w:jc w:val="center"/>
            </w:pPr>
            <w:r>
              <w:t>Intervention strategies (teaching yes/</w:t>
            </w:r>
            <w:proofErr w:type="gramStart"/>
            <w:r>
              <w:t>no;</w:t>
            </w:r>
            <w:proofErr w:type="gramEnd"/>
            <w:r>
              <w:t xml:space="preserve"> </w:t>
            </w:r>
          </w:p>
          <w:p w14:paraId="27EACEEE" w14:textId="77777777" w:rsidR="00C60AB4" w:rsidRDefault="00C60AB4" w:rsidP="00C60AB4">
            <w:pPr>
              <w:spacing w:after="0" w:line="259" w:lineRule="auto"/>
              <w:ind w:left="8" w:firstLine="0"/>
              <w:jc w:val="center"/>
            </w:pPr>
            <w:r>
              <w:t>LAMP, etc.)</w:t>
            </w:r>
          </w:p>
        </w:tc>
        <w:tc>
          <w:tcPr>
            <w:tcW w:w="2790" w:type="dxa"/>
            <w:tcBorders>
              <w:top w:val="single" w:sz="4" w:space="0" w:color="000000"/>
              <w:left w:val="single" w:sz="4" w:space="0" w:color="000000"/>
              <w:bottom w:val="single" w:sz="4" w:space="0" w:color="000000"/>
              <w:right w:val="single" w:sz="4" w:space="0" w:color="000000"/>
            </w:tcBorders>
          </w:tcPr>
          <w:p w14:paraId="76113A61" w14:textId="77777777" w:rsidR="00FB34B9" w:rsidRDefault="00D6404B">
            <w:pPr>
              <w:spacing w:after="0" w:line="259" w:lineRule="auto"/>
              <w:ind w:left="58" w:firstLine="0"/>
              <w:jc w:val="center"/>
            </w:pPr>
            <w:r>
              <w:t xml:space="preserve">Chapter </w:t>
            </w:r>
            <w:r w:rsidR="00C60AB4">
              <w:t>10-13</w:t>
            </w:r>
          </w:p>
        </w:tc>
      </w:tr>
      <w:tr w:rsidR="00FB34B9" w14:paraId="425CA7F7"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386616E9" w14:textId="77777777" w:rsidR="00FB34B9" w:rsidRDefault="00CD053F">
            <w:pPr>
              <w:spacing w:after="0" w:line="259" w:lineRule="auto"/>
              <w:ind w:left="0" w:firstLine="0"/>
            </w:pPr>
            <w:r>
              <w:t xml:space="preserve">Module 8 </w:t>
            </w:r>
          </w:p>
        </w:tc>
        <w:tc>
          <w:tcPr>
            <w:tcW w:w="990" w:type="dxa"/>
            <w:tcBorders>
              <w:top w:val="single" w:sz="4" w:space="0" w:color="000000"/>
              <w:left w:val="single" w:sz="4" w:space="0" w:color="000000"/>
              <w:bottom w:val="single" w:sz="4" w:space="0" w:color="000000"/>
              <w:right w:val="single" w:sz="4" w:space="0" w:color="000000"/>
            </w:tcBorders>
          </w:tcPr>
          <w:p w14:paraId="3F89B0BA" w14:textId="77777777" w:rsidR="00FB34B9" w:rsidRDefault="00CD053F">
            <w:pPr>
              <w:spacing w:after="0" w:line="259" w:lineRule="auto"/>
              <w:ind w:left="59" w:firstLine="0"/>
              <w:jc w:val="center"/>
            </w:pP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204D9F5F" w14:textId="77777777" w:rsidR="00FB34B9" w:rsidRDefault="00C60AB4">
            <w:pPr>
              <w:spacing w:after="0" w:line="259" w:lineRule="auto"/>
              <w:ind w:firstLine="0"/>
              <w:jc w:val="center"/>
            </w:pPr>
            <w:r>
              <w:t>AAC KASA</w:t>
            </w:r>
          </w:p>
        </w:tc>
        <w:tc>
          <w:tcPr>
            <w:tcW w:w="2790" w:type="dxa"/>
            <w:tcBorders>
              <w:top w:val="single" w:sz="4" w:space="0" w:color="000000"/>
              <w:left w:val="single" w:sz="4" w:space="0" w:color="000000"/>
              <w:bottom w:val="single" w:sz="4" w:space="0" w:color="000000"/>
              <w:right w:val="single" w:sz="4" w:space="0" w:color="000000"/>
            </w:tcBorders>
          </w:tcPr>
          <w:p w14:paraId="5CE7C425" w14:textId="77777777" w:rsidR="00FB34B9" w:rsidRDefault="00CD053F">
            <w:pPr>
              <w:spacing w:after="0" w:line="259" w:lineRule="auto"/>
              <w:ind w:left="58" w:firstLine="0"/>
              <w:jc w:val="center"/>
            </w:pPr>
            <w:r>
              <w:t xml:space="preserve"> </w:t>
            </w:r>
          </w:p>
        </w:tc>
      </w:tr>
      <w:tr w:rsidR="00C60AB4" w14:paraId="2727D5ED" w14:textId="77777777">
        <w:trPr>
          <w:trHeight w:val="295"/>
        </w:trPr>
        <w:tc>
          <w:tcPr>
            <w:tcW w:w="1452" w:type="dxa"/>
            <w:tcBorders>
              <w:top w:val="single" w:sz="4" w:space="0" w:color="000000"/>
              <w:left w:val="single" w:sz="4" w:space="0" w:color="000000"/>
              <w:bottom w:val="single" w:sz="4" w:space="0" w:color="000000"/>
              <w:right w:val="single" w:sz="4" w:space="0" w:color="000000"/>
            </w:tcBorders>
          </w:tcPr>
          <w:p w14:paraId="77A4977A" w14:textId="77777777" w:rsidR="00C60AB4" w:rsidRDefault="00C60AB4">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14:paraId="005420FB" w14:textId="77777777" w:rsidR="00C60AB4" w:rsidRDefault="00C60AB4">
            <w:pPr>
              <w:spacing w:after="0" w:line="259" w:lineRule="auto"/>
              <w:ind w:left="59" w:firstLine="0"/>
              <w:jc w:val="center"/>
            </w:pPr>
          </w:p>
        </w:tc>
        <w:tc>
          <w:tcPr>
            <w:tcW w:w="4321" w:type="dxa"/>
            <w:tcBorders>
              <w:top w:val="single" w:sz="4" w:space="0" w:color="000000"/>
              <w:left w:val="single" w:sz="4" w:space="0" w:color="000000"/>
              <w:bottom w:val="single" w:sz="4" w:space="0" w:color="000000"/>
              <w:right w:val="single" w:sz="4" w:space="0" w:color="000000"/>
            </w:tcBorders>
          </w:tcPr>
          <w:p w14:paraId="3681E1D3" w14:textId="77777777" w:rsidR="00C60AB4" w:rsidRDefault="00C60AB4">
            <w:pPr>
              <w:spacing w:after="0" w:line="259" w:lineRule="auto"/>
              <w:ind w:firstLine="0"/>
              <w:jc w:val="center"/>
            </w:pPr>
            <w:r>
              <w:t>Quiz 3</w:t>
            </w:r>
          </w:p>
          <w:p w14:paraId="2FC12EAD" w14:textId="77777777" w:rsidR="0053085C" w:rsidRDefault="0053085C">
            <w:pPr>
              <w:spacing w:after="0" w:line="259" w:lineRule="auto"/>
              <w:ind w:firstLine="0"/>
              <w:jc w:val="center"/>
            </w:pPr>
            <w:r>
              <w:t>Written exam questions (2)</w:t>
            </w:r>
          </w:p>
        </w:tc>
        <w:tc>
          <w:tcPr>
            <w:tcW w:w="2790" w:type="dxa"/>
            <w:tcBorders>
              <w:top w:val="single" w:sz="4" w:space="0" w:color="000000"/>
              <w:left w:val="single" w:sz="4" w:space="0" w:color="000000"/>
              <w:bottom w:val="single" w:sz="4" w:space="0" w:color="000000"/>
              <w:right w:val="single" w:sz="4" w:space="0" w:color="000000"/>
            </w:tcBorders>
          </w:tcPr>
          <w:p w14:paraId="21286E9A" w14:textId="7EF1BD01" w:rsidR="00C60AB4" w:rsidRPr="006A649E" w:rsidRDefault="005E2278">
            <w:pPr>
              <w:spacing w:after="0" w:line="259" w:lineRule="auto"/>
              <w:ind w:left="58" w:firstLine="0"/>
              <w:jc w:val="center"/>
              <w:rPr>
                <w:b/>
              </w:rPr>
            </w:pPr>
            <w:r w:rsidRPr="006A649E">
              <w:rPr>
                <w:b/>
              </w:rPr>
              <w:t xml:space="preserve">Due </w:t>
            </w:r>
            <w:r w:rsidR="0053085C">
              <w:rPr>
                <w:b/>
              </w:rPr>
              <w:t>12/</w:t>
            </w:r>
            <w:r w:rsidR="00FB0D84">
              <w:rPr>
                <w:b/>
              </w:rPr>
              <w:t>3</w:t>
            </w:r>
            <w:r w:rsidR="0053085C">
              <w:rPr>
                <w:b/>
              </w:rPr>
              <w:t>/</w:t>
            </w:r>
            <w:r w:rsidR="000B4D1E">
              <w:rPr>
                <w:b/>
              </w:rPr>
              <w:t>2</w:t>
            </w:r>
            <w:r w:rsidR="00FB0D84">
              <w:rPr>
                <w:b/>
              </w:rPr>
              <w:t>1</w:t>
            </w:r>
            <w:r w:rsidRPr="006A649E">
              <w:rPr>
                <w:b/>
              </w:rPr>
              <w:t xml:space="preserve"> by 8pm</w:t>
            </w:r>
          </w:p>
        </w:tc>
      </w:tr>
    </w:tbl>
    <w:p w14:paraId="3E469F9E" w14:textId="77777777" w:rsidR="00FB34B9" w:rsidRDefault="00CD053F">
      <w:pPr>
        <w:spacing w:after="0" w:line="259" w:lineRule="auto"/>
        <w:ind w:left="67" w:firstLine="0"/>
        <w:jc w:val="center"/>
      </w:pPr>
      <w:r>
        <w:rPr>
          <w:b/>
        </w:rPr>
        <w:t xml:space="preserve"> </w:t>
      </w:r>
    </w:p>
    <w:p w14:paraId="366644EB" w14:textId="77777777" w:rsidR="00FB34B9" w:rsidRDefault="00CD053F">
      <w:pPr>
        <w:spacing w:after="0" w:line="259" w:lineRule="auto"/>
        <w:ind w:left="67" w:firstLine="0"/>
        <w:jc w:val="center"/>
      </w:pPr>
      <w:r>
        <w:rPr>
          <w:b/>
        </w:rPr>
        <w:t xml:space="preserve"> </w:t>
      </w:r>
    </w:p>
    <w:p w14:paraId="0C6EC105" w14:textId="77777777" w:rsidR="00FB34B9" w:rsidRPr="007F2BCC" w:rsidRDefault="00CD053F">
      <w:pPr>
        <w:spacing w:after="0" w:line="259" w:lineRule="auto"/>
        <w:ind w:left="15" w:firstLine="0"/>
        <w:jc w:val="center"/>
        <w:rPr>
          <w:rFonts w:asciiTheme="minorHAnsi" w:hAnsiTheme="minorHAnsi"/>
        </w:rPr>
      </w:pPr>
      <w:r w:rsidRPr="007F2BCC">
        <w:rPr>
          <w:rFonts w:asciiTheme="minorHAnsi" w:hAnsiTheme="minorHAnsi"/>
          <w:b/>
        </w:rPr>
        <w:t>Course Requirements</w:t>
      </w:r>
      <w:r w:rsidRPr="007F2BCC">
        <w:rPr>
          <w:rFonts w:asciiTheme="minorHAnsi" w:hAnsiTheme="minorHAnsi"/>
        </w:rPr>
        <w:t xml:space="preserve"> </w:t>
      </w:r>
    </w:p>
    <w:p w14:paraId="0FEF8189" w14:textId="77777777" w:rsidR="00FB34B9" w:rsidRPr="007F2BCC" w:rsidRDefault="00891631" w:rsidP="00891631">
      <w:pPr>
        <w:pStyle w:val="ListParagraph"/>
        <w:numPr>
          <w:ilvl w:val="0"/>
          <w:numId w:val="2"/>
        </w:numPr>
        <w:spacing w:after="0" w:line="259" w:lineRule="auto"/>
        <w:rPr>
          <w:rFonts w:asciiTheme="minorHAnsi" w:hAnsiTheme="minorHAnsi" w:cs="Arial"/>
        </w:rPr>
      </w:pPr>
      <w:r w:rsidRPr="007F2BCC">
        <w:rPr>
          <w:rFonts w:asciiTheme="minorHAnsi" w:hAnsiTheme="minorHAnsi" w:cs="Arial"/>
          <w:b/>
          <w:bCs/>
        </w:rPr>
        <w:t xml:space="preserve">Online Modules &amp; Application Exercises (3 @ 40 pts. each): </w:t>
      </w:r>
      <w:r w:rsidRPr="007F2BCC">
        <w:rPr>
          <w:rFonts w:asciiTheme="minorHAnsi" w:hAnsiTheme="minorHAnsi" w:cs="Arial"/>
        </w:rPr>
        <w:t>This course is divided into three main topics: Introduction, Assessment, and Intervention. Each will be explored in an online learning module that will be released at varied points throughout the semester. These modules are designed to expose students to critical concepts, terminology, theories, and application in AAC. Online modules will also include a variety of instructional strategies and resources to further ground the content. At the end of each module, there will be a 10 questions quiz covering the chapters. (All SLOs).</w:t>
      </w:r>
    </w:p>
    <w:p w14:paraId="72491864" w14:textId="3DEA3A9E" w:rsidR="00891631" w:rsidRPr="007F2BCC" w:rsidRDefault="00891631" w:rsidP="00891631">
      <w:pPr>
        <w:pStyle w:val="ListParagraph"/>
        <w:numPr>
          <w:ilvl w:val="0"/>
          <w:numId w:val="2"/>
        </w:numPr>
        <w:spacing w:after="0" w:line="259" w:lineRule="auto"/>
        <w:rPr>
          <w:rFonts w:asciiTheme="minorHAnsi" w:hAnsiTheme="minorHAnsi"/>
        </w:rPr>
      </w:pPr>
      <w:r w:rsidRPr="007F2BCC">
        <w:rPr>
          <w:rFonts w:asciiTheme="minorHAnsi" w:hAnsiTheme="minorHAnsi" w:cs="Arial"/>
          <w:b/>
          <w:bCs/>
        </w:rPr>
        <w:t xml:space="preserve">Article Review (2 @ 20 points each): </w:t>
      </w:r>
      <w:r w:rsidRPr="007F2BCC">
        <w:rPr>
          <w:rFonts w:asciiTheme="minorHAnsi" w:hAnsiTheme="minorHAnsi" w:cs="Arial"/>
          <w:bCs/>
        </w:rPr>
        <w:t>The articles for review</w:t>
      </w:r>
      <w:r w:rsidR="0053085C">
        <w:rPr>
          <w:rFonts w:asciiTheme="minorHAnsi" w:hAnsiTheme="minorHAnsi" w:cs="Arial"/>
          <w:bCs/>
        </w:rPr>
        <w:t xml:space="preserve"> 1</w:t>
      </w:r>
      <w:r w:rsidRPr="007F2BCC">
        <w:rPr>
          <w:rFonts w:asciiTheme="minorHAnsi" w:hAnsiTheme="minorHAnsi" w:cs="Arial"/>
          <w:bCs/>
        </w:rPr>
        <w:t xml:space="preserve"> are posted under assignments. You are required to rea</w:t>
      </w:r>
      <w:r w:rsidR="0053085C">
        <w:rPr>
          <w:rFonts w:asciiTheme="minorHAnsi" w:hAnsiTheme="minorHAnsi" w:cs="Arial"/>
          <w:bCs/>
        </w:rPr>
        <w:t xml:space="preserve">d and write a </w:t>
      </w:r>
      <w:proofErr w:type="gramStart"/>
      <w:r w:rsidR="0053085C">
        <w:rPr>
          <w:rFonts w:asciiTheme="minorHAnsi" w:hAnsiTheme="minorHAnsi" w:cs="Arial"/>
          <w:bCs/>
        </w:rPr>
        <w:t>one page</w:t>
      </w:r>
      <w:proofErr w:type="gramEnd"/>
      <w:r w:rsidR="0053085C">
        <w:rPr>
          <w:rFonts w:asciiTheme="minorHAnsi" w:hAnsiTheme="minorHAnsi" w:cs="Arial"/>
          <w:bCs/>
        </w:rPr>
        <w:t xml:space="preserve"> review of </w:t>
      </w:r>
      <w:r w:rsidR="0053085C" w:rsidRPr="0053085C">
        <w:rPr>
          <w:rFonts w:asciiTheme="minorHAnsi" w:hAnsiTheme="minorHAnsi" w:cs="Arial"/>
          <w:bCs/>
          <w:u w:val="single"/>
        </w:rPr>
        <w:t>one</w:t>
      </w:r>
      <w:r w:rsidR="0053085C">
        <w:rPr>
          <w:rFonts w:asciiTheme="minorHAnsi" w:hAnsiTheme="minorHAnsi" w:cs="Arial"/>
          <w:bCs/>
        </w:rPr>
        <w:t xml:space="preserve"> of the listed</w:t>
      </w:r>
      <w:r w:rsidRPr="007F2BCC">
        <w:rPr>
          <w:rFonts w:asciiTheme="minorHAnsi" w:hAnsiTheme="minorHAnsi" w:cs="Arial"/>
          <w:bCs/>
        </w:rPr>
        <w:t xml:space="preserve"> article</w:t>
      </w:r>
      <w:r w:rsidR="007F2BCC" w:rsidRPr="007F2BCC">
        <w:rPr>
          <w:rFonts w:asciiTheme="minorHAnsi" w:hAnsiTheme="minorHAnsi" w:cs="Arial"/>
          <w:bCs/>
        </w:rPr>
        <w:t xml:space="preserve">. The review should include a summary of the article, relevant findings, practical applications and your personal reaction.  </w:t>
      </w:r>
      <w:r w:rsidR="0053085C">
        <w:rPr>
          <w:rFonts w:asciiTheme="minorHAnsi" w:hAnsiTheme="minorHAnsi" w:cs="Arial"/>
          <w:bCs/>
        </w:rPr>
        <w:t xml:space="preserve">For article review 2 you are to </w:t>
      </w:r>
      <w:r w:rsidR="0053085C" w:rsidRPr="0053085C">
        <w:rPr>
          <w:rFonts w:asciiTheme="minorHAnsi" w:hAnsiTheme="minorHAnsi" w:cs="Arial"/>
          <w:bCs/>
          <w:u w:val="single"/>
        </w:rPr>
        <w:t xml:space="preserve">find an AAC-related article </w:t>
      </w:r>
      <w:r w:rsidR="00FB0D84">
        <w:rPr>
          <w:rFonts w:asciiTheme="minorHAnsi" w:hAnsiTheme="minorHAnsi" w:cs="Arial"/>
          <w:bCs/>
          <w:u w:val="single"/>
        </w:rPr>
        <w:t xml:space="preserve">(published after 2018) </w:t>
      </w:r>
      <w:r w:rsidR="0053085C" w:rsidRPr="0053085C">
        <w:rPr>
          <w:rFonts w:asciiTheme="minorHAnsi" w:hAnsiTheme="minorHAnsi" w:cs="Arial"/>
          <w:bCs/>
          <w:u w:val="single"/>
        </w:rPr>
        <w:t>of your choice</w:t>
      </w:r>
      <w:r w:rsidR="0053085C">
        <w:rPr>
          <w:rFonts w:asciiTheme="minorHAnsi" w:hAnsiTheme="minorHAnsi" w:cs="Arial"/>
          <w:bCs/>
        </w:rPr>
        <w:t xml:space="preserve"> to write a </w:t>
      </w:r>
      <w:proofErr w:type="gramStart"/>
      <w:r w:rsidR="0053085C">
        <w:rPr>
          <w:rFonts w:asciiTheme="minorHAnsi" w:hAnsiTheme="minorHAnsi" w:cs="Arial"/>
          <w:bCs/>
        </w:rPr>
        <w:t>one page</w:t>
      </w:r>
      <w:proofErr w:type="gramEnd"/>
      <w:r w:rsidR="0053085C">
        <w:rPr>
          <w:rFonts w:asciiTheme="minorHAnsi" w:hAnsiTheme="minorHAnsi" w:cs="Arial"/>
          <w:bCs/>
        </w:rPr>
        <w:t xml:space="preserve"> review. </w:t>
      </w:r>
      <w:r w:rsidR="0053085C" w:rsidRPr="007F2BCC">
        <w:rPr>
          <w:rFonts w:asciiTheme="minorHAnsi" w:hAnsiTheme="minorHAnsi" w:cs="Arial"/>
          <w:bCs/>
        </w:rPr>
        <w:t>The review should include a summary of the article, relevant findings, practical applications and your personal reaction.</w:t>
      </w:r>
    </w:p>
    <w:p w14:paraId="7939BA4C" w14:textId="77777777" w:rsidR="007F2BCC" w:rsidRPr="007F2BCC" w:rsidRDefault="007F2BCC" w:rsidP="00891631">
      <w:pPr>
        <w:pStyle w:val="ListParagraph"/>
        <w:numPr>
          <w:ilvl w:val="0"/>
          <w:numId w:val="2"/>
        </w:numPr>
        <w:spacing w:after="0" w:line="259" w:lineRule="auto"/>
        <w:rPr>
          <w:rFonts w:asciiTheme="minorHAnsi" w:hAnsiTheme="minorHAnsi"/>
        </w:rPr>
      </w:pPr>
      <w:r w:rsidRPr="007F2BCC">
        <w:rPr>
          <w:rFonts w:asciiTheme="minorHAnsi" w:hAnsiTheme="minorHAnsi" w:cs="Arial"/>
          <w:b/>
          <w:bCs/>
        </w:rPr>
        <w:t>Written exam questions (2 questions @ 20 points each):</w:t>
      </w:r>
      <w:r w:rsidRPr="007F2BCC">
        <w:rPr>
          <w:rFonts w:asciiTheme="minorHAnsi" w:hAnsiTheme="minorHAnsi"/>
        </w:rPr>
        <w:t xml:space="preserve"> Under assignments, a list of written exam questions is listed. You are required to choose two questions from the list and answer them in no more than a </w:t>
      </w:r>
      <w:proofErr w:type="gramStart"/>
      <w:r w:rsidRPr="007F2BCC">
        <w:rPr>
          <w:rFonts w:asciiTheme="minorHAnsi" w:hAnsiTheme="minorHAnsi"/>
        </w:rPr>
        <w:t>2 page</w:t>
      </w:r>
      <w:proofErr w:type="gramEnd"/>
      <w:r w:rsidRPr="007F2BCC">
        <w:rPr>
          <w:rFonts w:asciiTheme="minorHAnsi" w:hAnsiTheme="minorHAnsi"/>
        </w:rPr>
        <w:t xml:space="preserve"> response. </w:t>
      </w:r>
    </w:p>
    <w:p w14:paraId="36ACED1F" w14:textId="77777777" w:rsidR="00FB34B9" w:rsidRDefault="00CD053F">
      <w:pPr>
        <w:spacing w:after="26"/>
        <w:ind w:left="-5"/>
      </w:pPr>
      <w:r>
        <w:t xml:space="preserve">  </w:t>
      </w:r>
    </w:p>
    <w:p w14:paraId="23118D50" w14:textId="77777777" w:rsidR="00FB34B9" w:rsidRDefault="00CD053F">
      <w:pPr>
        <w:spacing w:after="26"/>
        <w:ind w:left="-5"/>
      </w:pPr>
      <w:r>
        <w:t xml:space="preserve">The course grade is based on a total number of accumulated points; </w:t>
      </w:r>
      <w:r>
        <w:rPr>
          <w:b/>
        </w:rPr>
        <w:t>however, the instructor reserves the right to revise the grading system if necessary</w:t>
      </w:r>
      <w:r>
        <w:t xml:space="preserve">. It is anticipated that course grades will be determined as follows: </w:t>
      </w:r>
    </w:p>
    <w:p w14:paraId="736701BD" w14:textId="77777777" w:rsidR="007F2BCC" w:rsidRDefault="00CD053F">
      <w:pPr>
        <w:ind w:left="2219" w:right="1131"/>
      </w:pPr>
      <w:r>
        <w:t xml:space="preserve">Grade </w:t>
      </w:r>
      <w:r w:rsidR="007F2BCC">
        <w:tab/>
      </w:r>
      <w:r w:rsidR="007F2BCC">
        <w:tab/>
      </w:r>
      <w:r w:rsidR="007F2BCC">
        <w:tab/>
      </w:r>
      <w:r>
        <w:t xml:space="preserve">Total Points </w:t>
      </w:r>
      <w:r w:rsidR="007F2BCC">
        <w:tab/>
      </w:r>
      <w:r w:rsidR="007F2BCC">
        <w:tab/>
      </w:r>
      <w:r>
        <w:t xml:space="preserve">Letter Grade </w:t>
      </w:r>
    </w:p>
    <w:p w14:paraId="51BA9B08" w14:textId="77777777" w:rsidR="00FB34B9" w:rsidRDefault="00CD053F">
      <w:pPr>
        <w:ind w:left="2219" w:right="1131"/>
      </w:pPr>
      <w:r>
        <w:t xml:space="preserve">100-98 </w:t>
      </w:r>
      <w:r w:rsidR="007F2BCC">
        <w:tab/>
      </w:r>
      <w:r w:rsidR="007F2BCC">
        <w:tab/>
      </w:r>
      <w:r>
        <w:t>200-196</w:t>
      </w:r>
      <w:r w:rsidR="007F2BCC">
        <w:tab/>
      </w:r>
      <w:r w:rsidR="007F2BCC">
        <w:tab/>
      </w:r>
      <w:r>
        <w:t xml:space="preserve"> A+</w:t>
      </w:r>
    </w:p>
    <w:p w14:paraId="7EDA66FB" w14:textId="77777777" w:rsidR="00FB34B9" w:rsidRDefault="00CD053F">
      <w:pPr>
        <w:tabs>
          <w:tab w:val="center" w:pos="2466"/>
          <w:tab w:val="center" w:pos="4701"/>
          <w:tab w:val="center" w:pos="6516"/>
        </w:tabs>
        <w:ind w:left="0" w:firstLine="0"/>
      </w:pPr>
      <w:r>
        <w:tab/>
        <w:t>97-93</w:t>
      </w:r>
      <w:r>
        <w:tab/>
        <w:t>195-183</w:t>
      </w:r>
      <w:r>
        <w:tab/>
        <w:t>A</w:t>
      </w:r>
    </w:p>
    <w:p w14:paraId="1BADACAA" w14:textId="28781950" w:rsidR="007F2BCC" w:rsidRDefault="00CD053F">
      <w:pPr>
        <w:ind w:left="2219" w:right="2182"/>
      </w:pPr>
      <w:r>
        <w:t>92-90</w:t>
      </w:r>
      <w:r>
        <w:tab/>
      </w:r>
      <w:r w:rsidR="007F2BCC">
        <w:tab/>
      </w:r>
      <w:r w:rsidR="007F2BCC">
        <w:tab/>
      </w:r>
      <w:r>
        <w:t>184-180</w:t>
      </w:r>
      <w:r>
        <w:tab/>
      </w:r>
      <w:r w:rsidR="007F2BCC">
        <w:tab/>
      </w:r>
      <w:r>
        <w:t>A</w:t>
      </w:r>
      <w:r w:rsidR="00B22C08">
        <w:t>-</w:t>
      </w:r>
    </w:p>
    <w:p w14:paraId="70C5A46F" w14:textId="77777777" w:rsidR="00FB34B9" w:rsidRDefault="00CD053F">
      <w:pPr>
        <w:ind w:left="2219" w:right="2182"/>
      </w:pPr>
      <w:r>
        <w:lastRenderedPageBreak/>
        <w:t>89-87</w:t>
      </w:r>
      <w:r>
        <w:tab/>
      </w:r>
      <w:r w:rsidR="007F2BCC">
        <w:tab/>
      </w:r>
      <w:r w:rsidR="007F2BCC">
        <w:tab/>
      </w:r>
      <w:r>
        <w:t>179-174</w:t>
      </w:r>
      <w:r>
        <w:tab/>
      </w:r>
      <w:r w:rsidR="007F2BCC">
        <w:tab/>
      </w:r>
      <w:r>
        <w:t>B+</w:t>
      </w:r>
    </w:p>
    <w:p w14:paraId="69423CBE" w14:textId="77777777" w:rsidR="00FB34B9" w:rsidRDefault="00CD053F">
      <w:pPr>
        <w:tabs>
          <w:tab w:val="center" w:pos="2466"/>
          <w:tab w:val="center" w:pos="4701"/>
          <w:tab w:val="center" w:pos="6512"/>
        </w:tabs>
        <w:ind w:left="0" w:firstLine="0"/>
      </w:pPr>
      <w:r>
        <w:tab/>
        <w:t>86-83</w:t>
      </w:r>
      <w:r>
        <w:tab/>
        <w:t>173-166</w:t>
      </w:r>
      <w:r>
        <w:tab/>
        <w:t>B</w:t>
      </w:r>
    </w:p>
    <w:p w14:paraId="2D214022" w14:textId="226FCEFB" w:rsidR="007F2BCC" w:rsidRDefault="00CD053F">
      <w:pPr>
        <w:ind w:left="2219" w:right="2189"/>
      </w:pPr>
      <w:r>
        <w:t>82-80</w:t>
      </w:r>
      <w:r>
        <w:tab/>
      </w:r>
      <w:r w:rsidR="007F2BCC">
        <w:tab/>
      </w:r>
      <w:r w:rsidR="007F2BCC">
        <w:tab/>
      </w:r>
      <w:r>
        <w:t>165-160</w:t>
      </w:r>
      <w:r>
        <w:tab/>
      </w:r>
      <w:r w:rsidR="007F2BCC">
        <w:tab/>
      </w:r>
      <w:r>
        <w:t>B</w:t>
      </w:r>
      <w:r w:rsidR="00B22C08">
        <w:t>-</w:t>
      </w:r>
    </w:p>
    <w:p w14:paraId="6FA61C89" w14:textId="77777777" w:rsidR="00FB34B9" w:rsidRDefault="007F2BCC">
      <w:pPr>
        <w:ind w:left="2219" w:right="2189"/>
      </w:pPr>
      <w:r>
        <w:t>7</w:t>
      </w:r>
      <w:r w:rsidR="00CD053F">
        <w:t>9-77</w:t>
      </w:r>
      <w:r w:rsidR="00CD053F">
        <w:tab/>
      </w:r>
      <w:r>
        <w:tab/>
      </w:r>
      <w:r>
        <w:tab/>
      </w:r>
      <w:r w:rsidR="00CD053F">
        <w:t>159-154</w:t>
      </w:r>
      <w:r w:rsidR="00CD053F">
        <w:tab/>
      </w:r>
      <w:r>
        <w:tab/>
      </w:r>
      <w:r w:rsidR="00CD053F">
        <w:t>C+</w:t>
      </w:r>
    </w:p>
    <w:p w14:paraId="52A198D9" w14:textId="77777777" w:rsidR="00FB34B9" w:rsidRDefault="00CD053F">
      <w:pPr>
        <w:tabs>
          <w:tab w:val="center" w:pos="2466"/>
          <w:tab w:val="center" w:pos="4701"/>
          <w:tab w:val="center" w:pos="6511"/>
        </w:tabs>
        <w:ind w:left="0" w:firstLine="0"/>
      </w:pPr>
      <w:r>
        <w:tab/>
        <w:t>76-73</w:t>
      </w:r>
      <w:r>
        <w:tab/>
        <w:t>153-146</w:t>
      </w:r>
      <w:r>
        <w:tab/>
        <w:t>C</w:t>
      </w:r>
    </w:p>
    <w:p w14:paraId="0E8847F5" w14:textId="43ECD9CC" w:rsidR="00FB34B9" w:rsidRDefault="00CD053F">
      <w:pPr>
        <w:tabs>
          <w:tab w:val="center" w:pos="2623"/>
          <w:tab w:val="center" w:pos="4812"/>
          <w:tab w:val="center" w:pos="6503"/>
          <w:tab w:val="center" w:pos="8546"/>
        </w:tabs>
        <w:spacing w:after="161"/>
        <w:ind w:left="0" w:firstLine="0"/>
      </w:pPr>
      <w:r>
        <w:tab/>
      </w:r>
      <w:r>
        <w:rPr>
          <w:sz w:val="34"/>
          <w:vertAlign w:val="subscript"/>
        </w:rPr>
        <w:t xml:space="preserve"> </w:t>
      </w:r>
    </w:p>
    <w:p w14:paraId="1D3D309D" w14:textId="77777777" w:rsidR="00FB34B9" w:rsidRDefault="00FB34B9">
      <w:pPr>
        <w:spacing w:after="38" w:line="259" w:lineRule="auto"/>
        <w:ind w:left="0" w:firstLine="0"/>
      </w:pPr>
    </w:p>
    <w:p w14:paraId="3C2801D3" w14:textId="77777777" w:rsidR="007F2BCC" w:rsidRDefault="007F2BCC">
      <w:pPr>
        <w:spacing w:after="38" w:line="259" w:lineRule="auto"/>
        <w:ind w:left="0" w:firstLine="0"/>
      </w:pPr>
    </w:p>
    <w:p w14:paraId="65DAC621" w14:textId="77777777" w:rsidR="00FB34B9" w:rsidRDefault="00CD053F">
      <w:pPr>
        <w:spacing w:after="0" w:line="259" w:lineRule="auto"/>
        <w:ind w:left="28" w:right="2"/>
        <w:jc w:val="center"/>
      </w:pPr>
      <w:r>
        <w:rPr>
          <w:b/>
          <w:sz w:val="28"/>
        </w:rPr>
        <w:t xml:space="preserve">Policies </w:t>
      </w:r>
    </w:p>
    <w:p w14:paraId="3C758DB3" w14:textId="77777777" w:rsidR="00263E2C" w:rsidRPr="00263E2C" w:rsidRDefault="00263E2C" w:rsidP="00263E2C">
      <w:pPr>
        <w:pStyle w:val="Default"/>
        <w:rPr>
          <w:rFonts w:asciiTheme="minorHAnsi" w:hAnsiTheme="minorHAnsi" w:cstheme="minorHAnsi"/>
          <w:b/>
          <w:bCs/>
          <w:sz w:val="22"/>
          <w:szCs w:val="22"/>
        </w:rPr>
      </w:pPr>
      <w:r w:rsidRPr="00263E2C">
        <w:rPr>
          <w:rFonts w:asciiTheme="minorHAnsi" w:hAnsiTheme="minorHAnsi" w:cstheme="minorHAnsi"/>
          <w:b/>
          <w:bCs/>
          <w:sz w:val="22"/>
          <w:szCs w:val="22"/>
        </w:rPr>
        <w:t xml:space="preserve">Information related to Covid-19: </w:t>
      </w:r>
      <w:hyperlink r:id="rId9" w:history="1">
        <w:r w:rsidRPr="00263E2C">
          <w:rPr>
            <w:rStyle w:val="Hyperlink"/>
            <w:rFonts w:asciiTheme="minorHAnsi" w:hAnsiTheme="minorHAnsi" w:cstheme="minorHAnsi"/>
            <w:sz w:val="22"/>
            <w:szCs w:val="22"/>
          </w:rPr>
          <w:t>https://covid.uncg.edu/reminders-from-student-affairs/</w:t>
        </w:r>
      </w:hyperlink>
    </w:p>
    <w:p w14:paraId="04C9DCE1" w14:textId="77777777" w:rsidR="00263E2C" w:rsidRPr="00263E2C" w:rsidRDefault="00263E2C" w:rsidP="00263E2C">
      <w:pPr>
        <w:pStyle w:val="Default"/>
        <w:ind w:left="630"/>
        <w:rPr>
          <w:rFonts w:asciiTheme="minorHAnsi" w:hAnsiTheme="minorHAnsi" w:cstheme="minorHAnsi"/>
          <w:b/>
          <w:bCs/>
          <w:sz w:val="22"/>
          <w:szCs w:val="22"/>
        </w:rPr>
      </w:pPr>
    </w:p>
    <w:p w14:paraId="4F2B56D7" w14:textId="77777777" w:rsidR="00263E2C" w:rsidRPr="00263E2C" w:rsidRDefault="00263E2C" w:rsidP="00263E2C">
      <w:pPr>
        <w:pStyle w:val="Default"/>
        <w:rPr>
          <w:rFonts w:asciiTheme="minorHAnsi" w:hAnsiTheme="minorHAnsi" w:cstheme="minorHAnsi"/>
          <w:b/>
          <w:bCs/>
          <w:sz w:val="22"/>
          <w:szCs w:val="22"/>
        </w:rPr>
      </w:pPr>
      <w:r w:rsidRPr="00263E2C">
        <w:rPr>
          <w:rFonts w:asciiTheme="minorHAnsi" w:hAnsiTheme="minorHAnsi" w:cstheme="minorHAnsi"/>
          <w:b/>
          <w:bCs/>
          <w:sz w:val="22"/>
          <w:szCs w:val="22"/>
        </w:rPr>
        <w:t xml:space="preserve">Respect for Others: </w:t>
      </w:r>
      <w:r w:rsidRPr="00263E2C">
        <w:rPr>
          <w:rFonts w:asciiTheme="minorHAnsi" w:hAnsiTheme="minorHAnsi" w:cstheme="minorHAnsi"/>
          <w:color w:val="333333"/>
          <w:sz w:val="22"/>
          <w:szCs w:val="22"/>
          <w:shd w:val="clear" w:color="auto" w:fill="FFFFFF"/>
        </w:rPr>
        <w:t xml:space="preserve">UNCG is committed to equal opportunity in education and employment for all persons and </w:t>
      </w:r>
      <w:r w:rsidRPr="00263E2C">
        <w:rPr>
          <w:rFonts w:asciiTheme="minorHAnsi" w:hAnsiTheme="minorHAnsi" w:cstheme="minorHAnsi"/>
          <w:color w:val="333333"/>
          <w:sz w:val="22"/>
          <w:szCs w:val="22"/>
          <w:u w:val="single"/>
          <w:shd w:val="clear" w:color="auto" w:fill="FFFFFF"/>
        </w:rPr>
        <w:t xml:space="preserve">will not tolerate </w:t>
      </w:r>
      <w:r w:rsidRPr="00263E2C">
        <w:rPr>
          <w:rFonts w:asciiTheme="minorHAnsi" w:hAnsiTheme="minorHAnsi" w:cstheme="minorHAnsi"/>
          <w:color w:val="333333"/>
          <w:sz w:val="22"/>
          <w:szCs w:val="22"/>
          <w:shd w:val="clear" w:color="auto" w:fill="FFFFFF"/>
        </w:rPr>
        <w:t xml:space="preserve">any discrimination against or harassment of persons </w:t>
      </w:r>
      <w:proofErr w:type="gramStart"/>
      <w:r w:rsidRPr="00263E2C">
        <w:rPr>
          <w:rFonts w:asciiTheme="minorHAnsi" w:hAnsiTheme="minorHAnsi" w:cstheme="minorHAnsi"/>
          <w:color w:val="333333"/>
          <w:sz w:val="22"/>
          <w:szCs w:val="22"/>
          <w:shd w:val="clear" w:color="auto" w:fill="FFFFFF"/>
        </w:rPr>
        <w:t>on the basis of</w:t>
      </w:r>
      <w:proofErr w:type="gramEnd"/>
      <w:r w:rsidRPr="00263E2C">
        <w:rPr>
          <w:rFonts w:asciiTheme="minorHAnsi" w:hAnsiTheme="minorHAnsi" w:cstheme="minorHAnsi"/>
          <w:color w:val="333333"/>
          <w:sz w:val="22"/>
          <w:szCs w:val="22"/>
          <w:shd w:val="clear" w:color="auto" w:fill="FFFFFF"/>
        </w:rPr>
        <w:t xml:space="preserve"> race, color, religion, sex, sexual orientation, gender identity, national origin, political affiliation, genetic information, veteran status, disabling condition, or age. </w:t>
      </w:r>
      <w:hyperlink r:id="rId10" w:history="1">
        <w:r w:rsidRPr="00263E2C">
          <w:rPr>
            <w:rStyle w:val="Hyperlink"/>
            <w:rFonts w:asciiTheme="minorHAnsi" w:hAnsiTheme="minorHAnsi" w:cstheme="minorHAnsi"/>
            <w:sz w:val="22"/>
            <w:szCs w:val="22"/>
          </w:rPr>
          <w:t>https://policy.uncg.edu/university-policies/discriminatory_conduct/</w:t>
        </w:r>
      </w:hyperlink>
    </w:p>
    <w:p w14:paraId="4CAF4B4C" w14:textId="77777777" w:rsidR="00263E2C" w:rsidRPr="00263E2C" w:rsidRDefault="00263E2C" w:rsidP="00263E2C">
      <w:pPr>
        <w:pStyle w:val="ListParagraph"/>
        <w:rPr>
          <w:rFonts w:asciiTheme="minorHAnsi" w:hAnsiTheme="minorHAnsi" w:cstheme="minorHAnsi"/>
          <w:color w:val="333333"/>
          <w:shd w:val="clear" w:color="auto" w:fill="FFFFFF"/>
        </w:rPr>
      </w:pPr>
    </w:p>
    <w:p w14:paraId="7BE8909A" w14:textId="7103B73D" w:rsidR="00263E2C" w:rsidRPr="00263E2C" w:rsidRDefault="00263E2C" w:rsidP="00263E2C">
      <w:pPr>
        <w:pStyle w:val="Default"/>
        <w:rPr>
          <w:rFonts w:asciiTheme="minorHAnsi" w:hAnsiTheme="minorHAnsi" w:cstheme="minorHAnsi"/>
          <w:b/>
          <w:bCs/>
          <w:sz w:val="22"/>
          <w:szCs w:val="22"/>
        </w:rPr>
      </w:pPr>
      <w:r w:rsidRPr="00263E2C">
        <w:rPr>
          <w:rFonts w:asciiTheme="minorHAnsi" w:hAnsiTheme="minorHAnsi" w:cstheme="minorHAnsi"/>
          <w:b/>
          <w:sz w:val="22"/>
          <w:szCs w:val="22"/>
        </w:rPr>
        <w:t>Academic Integrity Policy:</w:t>
      </w:r>
      <w:r w:rsidRPr="00263E2C">
        <w:rPr>
          <w:rFonts w:asciiTheme="minorHAnsi" w:hAnsiTheme="minorHAnsi" w:cstheme="minorHAnsi"/>
          <w:sz w:val="22"/>
          <w:szCs w:val="22"/>
        </w:rPr>
        <w:t xml:space="preserve"> Each student is required to read the UNCG Academic Integrity Policy on the web page, </w:t>
      </w:r>
      <w:hyperlink r:id="rId11" w:history="1">
        <w:r w:rsidRPr="00263E2C">
          <w:rPr>
            <w:rStyle w:val="Hyperlink"/>
            <w:rFonts w:asciiTheme="minorHAnsi" w:hAnsiTheme="minorHAnsi" w:cstheme="minorHAnsi"/>
            <w:sz w:val="22"/>
            <w:szCs w:val="22"/>
          </w:rPr>
          <w:t>http://saf.dept.uncg.edu/conduct/policies/academic.integrity.html</w:t>
        </w:r>
      </w:hyperlink>
      <w:r w:rsidRPr="00263E2C">
        <w:rPr>
          <w:rFonts w:asciiTheme="minorHAnsi" w:hAnsiTheme="minorHAnsi" w:cstheme="minorHAnsi"/>
          <w:sz w:val="22"/>
          <w:szCs w:val="22"/>
        </w:rPr>
        <w:t xml:space="preserve"> and the Student Conduct Policies at </w:t>
      </w:r>
      <w:hyperlink r:id="rId12" w:history="1">
        <w:r w:rsidRPr="00263E2C">
          <w:rPr>
            <w:rStyle w:val="Hyperlink"/>
            <w:rFonts w:asciiTheme="minorHAnsi" w:hAnsiTheme="minorHAnsi" w:cstheme="minorHAnsi"/>
            <w:sz w:val="22"/>
            <w:szCs w:val="22"/>
          </w:rPr>
          <w:t>http://saf.dept.uncg.edu/conduct</w:t>
        </w:r>
      </w:hyperlink>
      <w:r w:rsidRPr="00263E2C">
        <w:rPr>
          <w:rFonts w:asciiTheme="minorHAnsi" w:hAnsiTheme="minorHAnsi" w:cstheme="minorHAnsi"/>
          <w:sz w:val="22"/>
          <w:szCs w:val="22"/>
        </w:rPr>
        <w:t xml:space="preserve">. Each student will affirm that s/he has complied with those policies with a signature on all major work submitted for the course. In addition, sending any document electronically or posting to a Discussion Board implies compliance with the Academic Integrity Policy.    Failure to adhere to this policy will result in lowering of the course grade or expulsion from the class. </w:t>
      </w:r>
    </w:p>
    <w:p w14:paraId="240056AA" w14:textId="77777777" w:rsidR="00263E2C" w:rsidRPr="00263E2C" w:rsidRDefault="00263E2C" w:rsidP="00263E2C">
      <w:pPr>
        <w:ind w:left="270"/>
        <w:contextualSpacing/>
        <w:rPr>
          <w:rFonts w:asciiTheme="minorHAnsi" w:hAnsiTheme="minorHAnsi" w:cstheme="minorHAnsi"/>
        </w:rPr>
      </w:pPr>
    </w:p>
    <w:p w14:paraId="3C096ED5" w14:textId="369995C6" w:rsidR="00263E2C" w:rsidRPr="00263E2C" w:rsidRDefault="00263E2C" w:rsidP="00263E2C">
      <w:pPr>
        <w:spacing w:after="0" w:line="240" w:lineRule="auto"/>
        <w:rPr>
          <w:rFonts w:asciiTheme="minorHAnsi" w:hAnsiTheme="minorHAnsi" w:cstheme="minorHAnsi"/>
        </w:rPr>
      </w:pPr>
      <w:r w:rsidRPr="00263E2C">
        <w:rPr>
          <w:rFonts w:asciiTheme="minorHAnsi" w:hAnsiTheme="minorHAnsi" w:cstheme="minorHAnsi"/>
          <w:b/>
          <w:bCs/>
        </w:rPr>
        <w:t xml:space="preserve">Attendance Policy and Late Work: </w:t>
      </w:r>
      <w:r w:rsidRPr="00263E2C">
        <w:rPr>
          <w:rFonts w:asciiTheme="minorHAnsi" w:hAnsiTheme="minorHAnsi" w:cstheme="minorHAnsi"/>
        </w:rPr>
        <w:t xml:space="preserve">Students are expected to attend all classes, but no attendance will be taken. If you have any special needs regarding absences, please speak with the course instructor before the first class. Late work will not be accepted unless prior arrangement has been made with the instructor regarding a legitimate and documentable medical or personal emergency. </w:t>
      </w:r>
    </w:p>
    <w:p w14:paraId="50EDA843" w14:textId="77777777" w:rsidR="00263E2C" w:rsidRPr="00263E2C" w:rsidRDefault="00263E2C" w:rsidP="00263E2C">
      <w:pPr>
        <w:ind w:left="270"/>
        <w:contextualSpacing/>
        <w:rPr>
          <w:rFonts w:asciiTheme="minorHAnsi" w:hAnsiTheme="minorHAnsi" w:cstheme="minorHAnsi"/>
        </w:rPr>
      </w:pPr>
    </w:p>
    <w:p w14:paraId="485CE5BC" w14:textId="77777777" w:rsidR="00263E2C" w:rsidRPr="00263E2C" w:rsidRDefault="00263E2C" w:rsidP="00263E2C">
      <w:pPr>
        <w:shd w:val="clear" w:color="auto" w:fill="FFFFFF"/>
        <w:spacing w:after="0" w:line="240" w:lineRule="auto"/>
        <w:contextualSpacing/>
        <w:rPr>
          <w:rFonts w:asciiTheme="minorHAnsi" w:hAnsiTheme="minorHAnsi" w:cstheme="minorHAnsi"/>
        </w:rPr>
      </w:pPr>
      <w:r w:rsidRPr="00263E2C">
        <w:rPr>
          <w:rFonts w:asciiTheme="minorHAnsi" w:hAnsiTheme="minorHAnsi" w:cstheme="minorHAnsi"/>
          <w:b/>
        </w:rPr>
        <w:t xml:space="preserve"> Learning differences/disabilities:</w:t>
      </w:r>
      <w:r w:rsidRPr="00263E2C">
        <w:rPr>
          <w:rFonts w:asciiTheme="minorHAnsi" w:hAnsiTheme="minorHAnsi" w:cstheme="minorHAnsi"/>
        </w:rPr>
        <w:t xml:space="preserve"> For students with documented physical or learning differences and/or disabilities, appropriate arrangements will be made for completion of all class and assessment experiences. However, documentation of these differences and/or disabilities must be made available to the instructor prior to the first assessment experience. Information regarding disabilities and/or differences will be kept confidential. If you are unsure </w:t>
      </w:r>
      <w:proofErr w:type="gramStart"/>
      <w:r w:rsidRPr="00263E2C">
        <w:rPr>
          <w:rFonts w:asciiTheme="minorHAnsi" w:hAnsiTheme="minorHAnsi" w:cstheme="minorHAnsi"/>
        </w:rPr>
        <w:t>whether or not</w:t>
      </w:r>
      <w:proofErr w:type="gramEnd"/>
      <w:r w:rsidRPr="00263E2C">
        <w:rPr>
          <w:rFonts w:asciiTheme="minorHAnsi" w:hAnsiTheme="minorHAnsi" w:cstheme="minorHAnsi"/>
        </w:rPr>
        <w:t xml:space="preserve"> you need special accommodations, please contact the UNCG Office of Disability Services, 336-334-5540 or </w:t>
      </w:r>
      <w:hyperlink r:id="rId13" w:history="1">
        <w:r w:rsidRPr="00263E2C">
          <w:rPr>
            <w:rStyle w:val="Hyperlink"/>
            <w:rFonts w:asciiTheme="minorHAnsi" w:hAnsiTheme="minorHAnsi" w:cstheme="minorHAnsi"/>
          </w:rPr>
          <w:t>ods@uncg.edu</w:t>
        </w:r>
      </w:hyperlink>
      <w:r w:rsidRPr="00263E2C">
        <w:rPr>
          <w:rFonts w:asciiTheme="minorHAnsi" w:hAnsiTheme="minorHAnsi" w:cstheme="minorHAnsi"/>
        </w:rPr>
        <w:t xml:space="preserve">.  </w:t>
      </w:r>
    </w:p>
    <w:p w14:paraId="2EE63D82" w14:textId="77777777" w:rsidR="00263E2C" w:rsidRPr="00263E2C" w:rsidRDefault="00263E2C" w:rsidP="00263E2C">
      <w:pPr>
        <w:shd w:val="clear" w:color="auto" w:fill="FFFFFF"/>
        <w:ind w:left="360"/>
        <w:contextualSpacing/>
        <w:rPr>
          <w:rFonts w:asciiTheme="minorHAnsi" w:hAnsiTheme="minorHAnsi" w:cstheme="minorHAnsi"/>
        </w:rPr>
      </w:pPr>
    </w:p>
    <w:p w14:paraId="51D26065" w14:textId="77777777" w:rsidR="00263E2C" w:rsidRPr="00263E2C" w:rsidRDefault="00263E2C" w:rsidP="00263E2C">
      <w:pPr>
        <w:shd w:val="clear" w:color="auto" w:fill="FFFFFF"/>
        <w:spacing w:after="0" w:line="240" w:lineRule="auto"/>
        <w:contextualSpacing/>
        <w:rPr>
          <w:rFonts w:asciiTheme="minorHAnsi" w:hAnsiTheme="minorHAnsi" w:cstheme="minorHAnsi"/>
        </w:rPr>
      </w:pPr>
      <w:r w:rsidRPr="00263E2C">
        <w:rPr>
          <w:rFonts w:asciiTheme="minorHAnsi" w:hAnsiTheme="minorHAnsi" w:cstheme="minorHAnsi"/>
          <w:b/>
          <w:bCs/>
        </w:rPr>
        <w:t xml:space="preserve">Health and Wellness: </w:t>
      </w:r>
      <w:r w:rsidRPr="00263E2C">
        <w:rPr>
          <w:rFonts w:asciiTheme="minorHAnsi" w:hAnsiTheme="minorHAnsi" w:cstheme="minorHAnsi"/>
        </w:rPr>
        <w:t>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and The Counseling Center can help with these or other issues you may be experiencing. You can learn about the free, confidential mental health services available on campus by calling 336-334-5874, visiting the website at </w:t>
      </w:r>
      <w:hyperlink r:id="rId14" w:history="1">
        <w:r w:rsidRPr="00263E2C">
          <w:rPr>
            <w:rStyle w:val="Hyperlink"/>
            <w:rFonts w:asciiTheme="minorHAnsi" w:hAnsiTheme="minorHAnsi" w:cstheme="minorHAnsi"/>
            <w:color w:val="1155CC"/>
          </w:rPr>
          <w:t>https://shs.uncg.edu/</w:t>
        </w:r>
      </w:hyperlink>
      <w:r w:rsidRPr="00263E2C">
        <w:rPr>
          <w:rFonts w:asciiTheme="minorHAnsi" w:hAnsiTheme="minorHAnsi" w:cstheme="minorHAnsi"/>
        </w:rPr>
        <w:t xml:space="preserve"> or visiting the Anna M. Gove Student Health Center at 107 Gray Drive. Help is always available. </w:t>
      </w:r>
    </w:p>
    <w:p w14:paraId="0EC8D710" w14:textId="77777777" w:rsidR="00263E2C" w:rsidRPr="00263E2C" w:rsidRDefault="00263E2C" w:rsidP="00263E2C">
      <w:pPr>
        <w:shd w:val="clear" w:color="auto" w:fill="FFFFFF"/>
        <w:contextualSpacing/>
        <w:rPr>
          <w:rFonts w:asciiTheme="minorHAnsi" w:hAnsiTheme="minorHAnsi" w:cstheme="minorHAnsi"/>
        </w:rPr>
      </w:pPr>
    </w:p>
    <w:p w14:paraId="4CE4742A" w14:textId="77777777" w:rsidR="00263E2C" w:rsidRDefault="00263E2C" w:rsidP="00263E2C">
      <w:pPr>
        <w:shd w:val="clear" w:color="auto" w:fill="FFFFFF"/>
        <w:spacing w:after="0" w:line="240" w:lineRule="auto"/>
        <w:contextualSpacing/>
        <w:rPr>
          <w:rFonts w:asciiTheme="minorHAnsi" w:hAnsiTheme="minorHAnsi" w:cstheme="minorHAnsi"/>
          <w:b/>
        </w:rPr>
      </w:pPr>
    </w:p>
    <w:p w14:paraId="5E6C0B68" w14:textId="77777777" w:rsidR="00263E2C" w:rsidRDefault="00263E2C" w:rsidP="00263E2C">
      <w:pPr>
        <w:shd w:val="clear" w:color="auto" w:fill="FFFFFF"/>
        <w:spacing w:after="0" w:line="240" w:lineRule="auto"/>
        <w:contextualSpacing/>
        <w:rPr>
          <w:rFonts w:asciiTheme="minorHAnsi" w:hAnsiTheme="minorHAnsi" w:cstheme="minorHAnsi"/>
          <w:b/>
        </w:rPr>
      </w:pPr>
    </w:p>
    <w:p w14:paraId="49EF4885" w14:textId="73494F17" w:rsidR="00263E2C" w:rsidRPr="00263E2C" w:rsidRDefault="00263E2C" w:rsidP="00263E2C">
      <w:pPr>
        <w:shd w:val="clear" w:color="auto" w:fill="FFFFFF"/>
        <w:spacing w:after="0" w:line="240" w:lineRule="auto"/>
        <w:contextualSpacing/>
        <w:rPr>
          <w:rFonts w:asciiTheme="minorHAnsi" w:hAnsiTheme="minorHAnsi" w:cstheme="minorHAnsi"/>
        </w:rPr>
      </w:pPr>
      <w:r w:rsidRPr="00263E2C">
        <w:rPr>
          <w:rFonts w:asciiTheme="minorHAnsi" w:hAnsiTheme="minorHAnsi" w:cstheme="minorHAnsi"/>
          <w:b/>
        </w:rPr>
        <w:t>Pronoun usage:</w:t>
      </w:r>
      <w:r w:rsidRPr="00263E2C">
        <w:rPr>
          <w:rFonts w:asciiTheme="minorHAnsi" w:hAnsiTheme="minorHAnsi" w:cstheme="minorHAnsi"/>
        </w:rPr>
        <w:t xml:space="preserve"> </w:t>
      </w:r>
      <w:r w:rsidRPr="00263E2C">
        <w:rPr>
          <w:rFonts w:asciiTheme="minorHAnsi" w:hAnsiTheme="minorHAnsi" w:cstheme="minorHAnsi"/>
          <w:color w:val="333333"/>
          <w:shd w:val="clear" w:color="auto" w:fill="FFFFFF"/>
        </w:rPr>
        <w:t xml:space="preserve">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me know, if you prefer to be addressed by pronouns other than those typically used in the singular. </w:t>
      </w:r>
    </w:p>
    <w:p w14:paraId="655B6DE3" w14:textId="77777777" w:rsidR="000B4D1E" w:rsidRPr="00730B2D" w:rsidRDefault="000B4D1E" w:rsidP="00730B2D">
      <w:pPr>
        <w:pStyle w:val="Default"/>
        <w:rPr>
          <w:rFonts w:asciiTheme="minorHAnsi" w:hAnsiTheme="minorHAnsi" w:cs="Arial"/>
          <w:sz w:val="22"/>
          <w:szCs w:val="22"/>
        </w:rPr>
      </w:pPr>
    </w:p>
    <w:p w14:paraId="1937541D" w14:textId="77777777" w:rsidR="00730B2D" w:rsidRPr="00730B2D" w:rsidRDefault="00730B2D">
      <w:pPr>
        <w:ind w:left="-5"/>
        <w:rPr>
          <w:rFonts w:asciiTheme="minorHAnsi" w:hAnsiTheme="minorHAnsi"/>
        </w:rPr>
      </w:pPr>
    </w:p>
    <w:p w14:paraId="7AA2A5BD" w14:textId="77777777" w:rsidR="00730B2D" w:rsidRPr="00730B2D" w:rsidRDefault="00730B2D" w:rsidP="00730B2D">
      <w:pPr>
        <w:pStyle w:val="Default"/>
        <w:rPr>
          <w:rFonts w:asciiTheme="minorHAnsi" w:hAnsiTheme="minorHAnsi" w:cs="Arial"/>
          <w:sz w:val="22"/>
          <w:szCs w:val="22"/>
        </w:rPr>
      </w:pPr>
      <w:r w:rsidRPr="00730B2D">
        <w:rPr>
          <w:rFonts w:asciiTheme="minorHAnsi" w:hAnsiTheme="minorHAnsi" w:cs="Arial"/>
          <w:sz w:val="22"/>
          <w:szCs w:val="22"/>
        </w:rPr>
        <w:t>*</w:t>
      </w:r>
      <w:r>
        <w:rPr>
          <w:rFonts w:asciiTheme="minorHAnsi" w:hAnsiTheme="minorHAnsi" w:cs="Arial"/>
          <w:sz w:val="22"/>
          <w:szCs w:val="22"/>
        </w:rPr>
        <w:t xml:space="preserve">Course instructor reserves the right to modify the Syllabus </w:t>
      </w:r>
      <w:r w:rsidRPr="00730B2D">
        <w:rPr>
          <w:rFonts w:asciiTheme="minorHAnsi" w:hAnsiTheme="minorHAnsi" w:cs="Arial"/>
          <w:sz w:val="22"/>
          <w:szCs w:val="22"/>
        </w:rPr>
        <w:t>throughout the semester</w:t>
      </w:r>
      <w:r>
        <w:rPr>
          <w:rFonts w:asciiTheme="minorHAnsi" w:hAnsiTheme="minorHAnsi" w:cs="Arial"/>
          <w:sz w:val="22"/>
          <w:szCs w:val="22"/>
        </w:rPr>
        <w:t>. Students will be notified of any changes through a canvas announcement.</w:t>
      </w:r>
    </w:p>
    <w:p w14:paraId="4CBD2F42" w14:textId="77777777" w:rsidR="00730B2D" w:rsidRDefault="00730B2D">
      <w:pPr>
        <w:ind w:left="-5"/>
      </w:pPr>
    </w:p>
    <w:sectPr w:rsidR="00730B2D">
      <w:footerReference w:type="even" r:id="rId15"/>
      <w:footerReference w:type="default" r:id="rId16"/>
      <w:footerReference w:type="first" r:id="rId17"/>
      <w:pgSz w:w="12240" w:h="15840"/>
      <w:pgMar w:top="1440" w:right="1455" w:bottom="1561"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A42A" w14:textId="77777777" w:rsidR="00C24E33" w:rsidRDefault="00C24E33">
      <w:pPr>
        <w:spacing w:after="0" w:line="240" w:lineRule="auto"/>
      </w:pPr>
      <w:r>
        <w:separator/>
      </w:r>
    </w:p>
  </w:endnote>
  <w:endnote w:type="continuationSeparator" w:id="0">
    <w:p w14:paraId="414C21E4" w14:textId="77777777" w:rsidR="00C24E33" w:rsidRDefault="00C2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61F4" w14:textId="77777777" w:rsidR="00FB34B9" w:rsidRDefault="00CD053F">
    <w:pPr>
      <w:tabs>
        <w:tab w:val="right" w:pos="9344"/>
      </w:tabs>
      <w:spacing w:after="0" w:line="259" w:lineRule="auto"/>
      <w:ind w:left="0" w:right="-17"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E50A" w14:textId="77777777" w:rsidR="00FB34B9" w:rsidRDefault="00CD053F">
    <w:pPr>
      <w:tabs>
        <w:tab w:val="right" w:pos="9344"/>
      </w:tabs>
      <w:spacing w:after="0" w:line="259" w:lineRule="auto"/>
      <w:ind w:left="0" w:right="-17"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22745">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DE91" w14:textId="77777777" w:rsidR="00FB34B9" w:rsidRDefault="00CD053F">
    <w:pPr>
      <w:tabs>
        <w:tab w:val="right" w:pos="9344"/>
      </w:tabs>
      <w:spacing w:after="0" w:line="259" w:lineRule="auto"/>
      <w:ind w:left="0" w:right="-17"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3260" w14:textId="77777777" w:rsidR="00C24E33" w:rsidRDefault="00C24E33">
      <w:pPr>
        <w:spacing w:after="0" w:line="240" w:lineRule="auto"/>
      </w:pPr>
      <w:r>
        <w:separator/>
      </w:r>
    </w:p>
  </w:footnote>
  <w:footnote w:type="continuationSeparator" w:id="0">
    <w:p w14:paraId="2922ECCD" w14:textId="77777777" w:rsidR="00C24E33" w:rsidRDefault="00C2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51A"/>
    <w:multiLevelType w:val="hybridMultilevel"/>
    <w:tmpl w:val="3CE6C9DC"/>
    <w:lvl w:ilvl="0" w:tplc="971803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43B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CF8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89C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23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8243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AA88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EA3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1E40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257CD3"/>
    <w:multiLevelType w:val="hybridMultilevel"/>
    <w:tmpl w:val="1E261980"/>
    <w:lvl w:ilvl="0" w:tplc="04090015">
      <w:start w:val="1"/>
      <w:numFmt w:val="upperLetter"/>
      <w:lvlText w:val="%1."/>
      <w:lvlJc w:val="left"/>
      <w:pPr>
        <w:tabs>
          <w:tab w:val="num" w:pos="360"/>
        </w:tabs>
        <w:ind w:left="360" w:hanging="360"/>
      </w:pPr>
      <w:rPr>
        <w:rFonts w:hint="default"/>
        <w:b/>
      </w:rPr>
    </w:lvl>
    <w:lvl w:ilvl="1" w:tplc="16F28BA4">
      <w:start w:val="1"/>
      <w:numFmt w:val="lowerLetter"/>
      <w:lvlText w:val="%2."/>
      <w:lvlJc w:val="left"/>
      <w:pPr>
        <w:tabs>
          <w:tab w:val="num" w:pos="810"/>
        </w:tabs>
        <w:ind w:left="810" w:hanging="360"/>
      </w:pPr>
      <w:rPr>
        <w:b w:val="0"/>
      </w:r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7A170BCB"/>
    <w:multiLevelType w:val="hybridMultilevel"/>
    <w:tmpl w:val="41B2ABE4"/>
    <w:lvl w:ilvl="0" w:tplc="F716AA64">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B9"/>
    <w:rsid w:val="00070625"/>
    <w:rsid w:val="000B4D1E"/>
    <w:rsid w:val="00107413"/>
    <w:rsid w:val="00122745"/>
    <w:rsid w:val="00263E2C"/>
    <w:rsid w:val="00272023"/>
    <w:rsid w:val="002773D7"/>
    <w:rsid w:val="00302C34"/>
    <w:rsid w:val="003C6EE9"/>
    <w:rsid w:val="00426954"/>
    <w:rsid w:val="0053085C"/>
    <w:rsid w:val="005E2278"/>
    <w:rsid w:val="00632D2D"/>
    <w:rsid w:val="0068478F"/>
    <w:rsid w:val="006A649E"/>
    <w:rsid w:val="006E5DD2"/>
    <w:rsid w:val="00730B2D"/>
    <w:rsid w:val="007F2BCC"/>
    <w:rsid w:val="00891631"/>
    <w:rsid w:val="0090688F"/>
    <w:rsid w:val="009073AE"/>
    <w:rsid w:val="009B1E8C"/>
    <w:rsid w:val="009D1DAB"/>
    <w:rsid w:val="00A33277"/>
    <w:rsid w:val="00A6064D"/>
    <w:rsid w:val="00A9098F"/>
    <w:rsid w:val="00B22C08"/>
    <w:rsid w:val="00B3432C"/>
    <w:rsid w:val="00B6351A"/>
    <w:rsid w:val="00C24E33"/>
    <w:rsid w:val="00C60AB4"/>
    <w:rsid w:val="00CD053F"/>
    <w:rsid w:val="00D6404B"/>
    <w:rsid w:val="00ED4D97"/>
    <w:rsid w:val="00FB0D84"/>
    <w:rsid w:val="00FB34B9"/>
    <w:rsid w:val="00FE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3C33"/>
  <w15:docId w15:val="{0E03C6FF-D81B-4577-B695-8C4B96C1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30B2D"/>
    <w:rPr>
      <w:color w:val="0000FF"/>
      <w:u w:val="single"/>
    </w:rPr>
  </w:style>
  <w:style w:type="paragraph" w:customStyle="1" w:styleId="Default">
    <w:name w:val="Default"/>
    <w:rsid w:val="00730B2D"/>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891631"/>
    <w:pPr>
      <w:ind w:left="720"/>
      <w:contextualSpacing/>
    </w:pPr>
  </w:style>
  <w:style w:type="character" w:styleId="FollowedHyperlink">
    <w:name w:val="FollowedHyperlink"/>
    <w:basedOn w:val="DefaultParagraphFont"/>
    <w:uiPriority w:val="99"/>
    <w:semiHidden/>
    <w:unhideWhenUsed/>
    <w:rsid w:val="00530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proxy.uncg.edu/lib/uncg/detail.action?docID=1787388" TargetMode="External"/><Relationship Id="rId13" Type="http://schemas.openxmlformats.org/officeDocument/2006/relationships/hyperlink" Target="mailto:ods@uncg.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f.dept.uncg.edu/conduc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dept.uncg.edu/conduct/policies/academic.integr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icy.uncg.edu/university-policies/discriminatory_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uncg.edu/reminders-from-student-affairs/" TargetMode="External"/><Relationship Id="rId14" Type="http://schemas.openxmlformats.org/officeDocument/2006/relationships/hyperlink" Target="https://shs.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Herrmann</dc:creator>
  <cp:keywords/>
  <cp:lastModifiedBy>Caroline Pittman</cp:lastModifiedBy>
  <cp:revision>2</cp:revision>
  <dcterms:created xsi:type="dcterms:W3CDTF">2021-10-26T12:44:00Z</dcterms:created>
  <dcterms:modified xsi:type="dcterms:W3CDTF">2021-10-26T12:44:00Z</dcterms:modified>
</cp:coreProperties>
</file>