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E7" w:rsidRDefault="00B00269">
      <w:r>
        <w:t>Continuing Education Requirements</w:t>
      </w:r>
      <w:r w:rsidR="00AB2AD9">
        <w:t xml:space="preserve"> for Speech-Language Pathologists in NC</w:t>
      </w:r>
      <w:r>
        <w:t>:</w:t>
      </w:r>
    </w:p>
    <w:p w:rsidR="00FF43A5" w:rsidRDefault="00FF43A5">
      <w:r>
        <w:t xml:space="preserve">To maintain your License in speech-language pathology </w:t>
      </w:r>
      <w:r w:rsidR="005F4026">
        <w:t>with</w:t>
      </w:r>
      <w:r>
        <w:t xml:space="preserve"> the North Carolina Board of Examiners in Speech-Language </w:t>
      </w:r>
      <w:r w:rsidR="005F4026">
        <w:t>Pathology and Audio</w:t>
      </w:r>
      <w:r>
        <w:t xml:space="preserve">logy and your Certificate of Clinical </w:t>
      </w:r>
      <w:r w:rsidR="005F4026">
        <w:t>Competence</w:t>
      </w:r>
      <w:r>
        <w:t xml:space="preserve"> from the American Speech-Language Hearing Association you must participate in 30 hours of contin</w:t>
      </w:r>
      <w:r w:rsidR="005F4026">
        <w:t>uing education activities during</w:t>
      </w:r>
      <w:r>
        <w:t xml:space="preserve"> your 3 year </w:t>
      </w:r>
      <w:r w:rsidR="005F4026">
        <w:t>renewal</w:t>
      </w:r>
      <w:r>
        <w:t xml:space="preserve"> interval.  ASHA and the NC BOE will ask you to sign an affidavit acknowledging that you have in fact recei</w:t>
      </w:r>
      <w:r w:rsidR="00AB2AD9">
        <w:t>ved the requisite</w:t>
      </w:r>
      <w:r>
        <w:t xml:space="preserve"> number of continuing education credits</w:t>
      </w:r>
      <w:r w:rsidR="005F4026">
        <w:t xml:space="preserve"> at the end of your interval</w:t>
      </w:r>
      <w:r>
        <w:t xml:space="preserve">.  A few people will randomly be audited and then you must produce CEU certificates from the events you attended. NC DPI credits in speech-language pathology or related activities count toward renewal of both your license and certificate of clinical compliance however only ASHA CEUs will appear on the ASHA registry if you have elected to participate in that registry.  DPI does not arrange to offer ASHA CEUs but DPI credits do count toward both credential renewals. </w:t>
      </w:r>
    </w:p>
    <w:p w:rsidR="00B00269" w:rsidRDefault="00B00269">
      <w:r>
        <w:t>North Caroli</w:t>
      </w:r>
      <w:r w:rsidR="00AB2AD9">
        <w:t>na Board of Examiners in Speech-</w:t>
      </w:r>
      <w:bookmarkStart w:id="0" w:name="_GoBack"/>
      <w:bookmarkEnd w:id="0"/>
      <w:r>
        <w:t>Language Pathology and Audiology</w:t>
      </w:r>
    </w:p>
    <w:p w:rsidR="00B00269" w:rsidRPr="00B00269" w:rsidRDefault="00B00269" w:rsidP="00B00269">
      <w:pPr>
        <w:spacing w:after="0" w:line="240" w:lineRule="auto"/>
        <w:rPr>
          <w:rFonts w:ascii="Arial" w:eastAsia="Times New Roman" w:hAnsi="Arial" w:cs="Arial"/>
        </w:rPr>
      </w:pPr>
      <w:r w:rsidRPr="00B00269">
        <w:rPr>
          <w:rFonts w:ascii="Arial" w:eastAsia="Times New Roman" w:hAnsi="Arial" w:cs="Arial"/>
        </w:rPr>
        <w:t xml:space="preserve">21 NCAC 64 .0218 CONTINUING EDUCATION </w:t>
      </w:r>
    </w:p>
    <w:p w:rsidR="00B00269" w:rsidRPr="00B00269" w:rsidRDefault="00B00269" w:rsidP="00B00269">
      <w:pPr>
        <w:spacing w:after="0" w:line="240" w:lineRule="auto"/>
        <w:rPr>
          <w:rFonts w:ascii="Arial" w:eastAsia="Times New Roman" w:hAnsi="Arial" w:cs="Arial"/>
        </w:rPr>
      </w:pPr>
      <w:r w:rsidRPr="00B00269">
        <w:rPr>
          <w:rFonts w:ascii="Arial" w:eastAsia="Times New Roman" w:hAnsi="Arial" w:cs="Arial"/>
        </w:rPr>
        <w:t xml:space="preserve">Beginning January 1, 2009 each licensee must complete 30 hours every three years of </w:t>
      </w:r>
    </w:p>
    <w:p w:rsidR="00B00269" w:rsidRPr="00B00269" w:rsidRDefault="00B00269" w:rsidP="00B00269">
      <w:pPr>
        <w:spacing w:after="0" w:line="240" w:lineRule="auto"/>
        <w:rPr>
          <w:rFonts w:ascii="Arial" w:eastAsia="Times New Roman" w:hAnsi="Arial" w:cs="Arial"/>
        </w:rPr>
      </w:pPr>
      <w:proofErr w:type="gramStart"/>
      <w:r w:rsidRPr="00B00269">
        <w:rPr>
          <w:rFonts w:ascii="Arial" w:eastAsia="Times New Roman" w:hAnsi="Arial" w:cs="Arial"/>
        </w:rPr>
        <w:t>continuing</w:t>
      </w:r>
      <w:proofErr w:type="gramEnd"/>
      <w:r w:rsidRPr="00B00269">
        <w:rPr>
          <w:rFonts w:ascii="Arial" w:eastAsia="Times New Roman" w:hAnsi="Arial" w:cs="Arial"/>
        </w:rPr>
        <w:t xml:space="preserve"> professional education in their fields sponsored by the American Speech-</w:t>
      </w:r>
    </w:p>
    <w:p w:rsidR="00B00269" w:rsidRPr="00B00269" w:rsidRDefault="00B00269" w:rsidP="00B00269">
      <w:pPr>
        <w:spacing w:after="0" w:line="240" w:lineRule="auto"/>
        <w:rPr>
          <w:rFonts w:ascii="Arial" w:eastAsia="Times New Roman" w:hAnsi="Arial" w:cs="Arial"/>
        </w:rPr>
      </w:pPr>
      <w:r w:rsidRPr="00B00269">
        <w:rPr>
          <w:rFonts w:ascii="Arial" w:eastAsia="Times New Roman" w:hAnsi="Arial" w:cs="Arial"/>
        </w:rPr>
        <w:t xml:space="preserve">Language-Hearing Association, the North Carolina Speech-Hearing-Language </w:t>
      </w:r>
    </w:p>
    <w:p w:rsidR="00B00269" w:rsidRPr="00B00269" w:rsidRDefault="00B00269" w:rsidP="00B00269">
      <w:pPr>
        <w:spacing w:after="0" w:line="240" w:lineRule="auto"/>
        <w:rPr>
          <w:rFonts w:ascii="Arial" w:eastAsia="Times New Roman" w:hAnsi="Arial" w:cs="Arial"/>
        </w:rPr>
      </w:pPr>
      <w:r w:rsidRPr="00B00269">
        <w:rPr>
          <w:rFonts w:ascii="Arial" w:eastAsia="Times New Roman" w:hAnsi="Arial" w:cs="Arial"/>
        </w:rPr>
        <w:t xml:space="preserve">Association, or the North Carolina Department of Public Instruction; or other courses </w:t>
      </w:r>
    </w:p>
    <w:p w:rsidR="00B00269" w:rsidRPr="00B00269" w:rsidRDefault="00B00269" w:rsidP="00B00269">
      <w:pPr>
        <w:spacing w:after="0" w:line="240" w:lineRule="auto"/>
        <w:rPr>
          <w:rFonts w:ascii="Arial" w:eastAsia="Times New Roman" w:hAnsi="Arial" w:cs="Arial"/>
        </w:rPr>
      </w:pPr>
      <w:proofErr w:type="gramStart"/>
      <w:r w:rsidRPr="00B00269">
        <w:rPr>
          <w:rFonts w:ascii="Arial" w:eastAsia="Times New Roman" w:hAnsi="Arial" w:cs="Arial"/>
        </w:rPr>
        <w:t>approved</w:t>
      </w:r>
      <w:proofErr w:type="gramEnd"/>
      <w:r w:rsidRPr="00B00269">
        <w:rPr>
          <w:rFonts w:ascii="Arial" w:eastAsia="Times New Roman" w:hAnsi="Arial" w:cs="Arial"/>
        </w:rPr>
        <w:t xml:space="preserve"> by the Board as similar to courses offered by any of these organizations. </w:t>
      </w:r>
    </w:p>
    <w:p w:rsidR="00B00269" w:rsidRDefault="00B00269" w:rsidP="00B00269">
      <w:pPr>
        <w:spacing w:after="0" w:line="240" w:lineRule="auto"/>
        <w:rPr>
          <w:rFonts w:ascii="Arial" w:eastAsia="Times New Roman" w:hAnsi="Arial" w:cs="Arial"/>
        </w:rPr>
      </w:pPr>
      <w:r w:rsidRPr="00B00269">
        <w:rPr>
          <w:rFonts w:ascii="Arial" w:eastAsia="Times New Roman" w:hAnsi="Arial" w:cs="Arial"/>
        </w:rPr>
        <w:t>History note: Authority G.S. 90-304(a</w:t>
      </w:r>
      <w:proofErr w:type="gramStart"/>
      <w:r w:rsidRPr="00B00269">
        <w:rPr>
          <w:rFonts w:ascii="Arial" w:eastAsia="Times New Roman" w:hAnsi="Arial" w:cs="Arial"/>
        </w:rPr>
        <w:t>)(</w:t>
      </w:r>
      <w:proofErr w:type="gramEnd"/>
      <w:r w:rsidRPr="00B00269">
        <w:rPr>
          <w:rFonts w:ascii="Arial" w:eastAsia="Times New Roman" w:hAnsi="Arial" w:cs="Arial"/>
        </w:rPr>
        <w:t xml:space="preserve">3); Eff. September 1, 2008. </w:t>
      </w:r>
    </w:p>
    <w:p w:rsidR="00B00269" w:rsidRDefault="00B00269" w:rsidP="00B00269">
      <w:pPr>
        <w:spacing w:after="0" w:line="240" w:lineRule="auto"/>
        <w:rPr>
          <w:rFonts w:ascii="Arial" w:eastAsia="Times New Roman" w:hAnsi="Arial" w:cs="Arial"/>
        </w:rPr>
      </w:pPr>
    </w:p>
    <w:p w:rsidR="00B00269" w:rsidRDefault="00B00269" w:rsidP="00B00269">
      <w:pPr>
        <w:spacing w:after="0" w:line="240" w:lineRule="auto"/>
        <w:rPr>
          <w:rFonts w:ascii="Arial" w:eastAsia="Times New Roman" w:hAnsi="Arial" w:cs="Arial"/>
        </w:rPr>
      </w:pPr>
      <w:r>
        <w:rPr>
          <w:rFonts w:ascii="Arial" w:eastAsia="Times New Roman" w:hAnsi="Arial" w:cs="Arial"/>
        </w:rPr>
        <w:t xml:space="preserve">To read the entire Continuing Education information </w:t>
      </w:r>
      <w:proofErr w:type="gramStart"/>
      <w:r>
        <w:rPr>
          <w:rFonts w:ascii="Arial" w:eastAsia="Times New Roman" w:hAnsi="Arial" w:cs="Arial"/>
        </w:rPr>
        <w:t>go</w:t>
      </w:r>
      <w:proofErr w:type="gramEnd"/>
      <w:r>
        <w:rPr>
          <w:rFonts w:ascii="Arial" w:eastAsia="Times New Roman" w:hAnsi="Arial" w:cs="Arial"/>
        </w:rPr>
        <w:t xml:space="preserve"> to:</w:t>
      </w:r>
    </w:p>
    <w:p w:rsidR="00B00269" w:rsidRDefault="00AB2AD9" w:rsidP="00B00269">
      <w:hyperlink r:id="rId5" w:history="1">
        <w:r w:rsidR="00B00269" w:rsidRPr="00D84D86">
          <w:rPr>
            <w:rStyle w:val="Hyperlink"/>
          </w:rPr>
          <w:t>http://www.ncboeslpa.org/Continuing_Education_Requirement.pdf</w:t>
        </w:r>
      </w:hyperlink>
    </w:p>
    <w:p w:rsidR="00FF43A5" w:rsidRDefault="00FF43A5" w:rsidP="00B00269"/>
    <w:p w:rsidR="00FF43A5" w:rsidRDefault="00FF43A5" w:rsidP="00B00269">
      <w:r>
        <w:t>For Frequently asked questions about ASHA CEU requirements visit:</w:t>
      </w:r>
    </w:p>
    <w:p w:rsidR="00FF43A5" w:rsidRDefault="00FF43A5" w:rsidP="00B00269">
      <w:r w:rsidRPr="00FF43A5">
        <w:t>http://www.asha.org/Certification/Certification-Maintenance-Frequently-Asked-Questions--Earning-Professional-Development-Hours/</w:t>
      </w:r>
    </w:p>
    <w:p w:rsidR="00B00269" w:rsidRPr="00B00269" w:rsidRDefault="00B00269" w:rsidP="00B00269">
      <w:pPr>
        <w:spacing w:after="0" w:line="240" w:lineRule="auto"/>
        <w:rPr>
          <w:rFonts w:ascii="Arial" w:eastAsia="Times New Roman" w:hAnsi="Arial" w:cs="Arial"/>
        </w:rPr>
      </w:pPr>
    </w:p>
    <w:p w:rsidR="00B00269" w:rsidRDefault="00B00269"/>
    <w:sectPr w:rsidR="00B0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69"/>
    <w:rsid w:val="005F4026"/>
    <w:rsid w:val="007558E7"/>
    <w:rsid w:val="00AB2AD9"/>
    <w:rsid w:val="00B00269"/>
    <w:rsid w:val="00FF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2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2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5342">
      <w:bodyDiv w:val="1"/>
      <w:marLeft w:val="0"/>
      <w:marRight w:val="0"/>
      <w:marTop w:val="0"/>
      <w:marBottom w:val="0"/>
      <w:divBdr>
        <w:top w:val="none" w:sz="0" w:space="0" w:color="auto"/>
        <w:left w:val="none" w:sz="0" w:space="0" w:color="auto"/>
        <w:bottom w:val="none" w:sz="0" w:space="0" w:color="auto"/>
        <w:right w:val="none" w:sz="0" w:space="0" w:color="auto"/>
      </w:divBdr>
      <w:divsChild>
        <w:div w:id="1465852467">
          <w:marLeft w:val="0"/>
          <w:marRight w:val="0"/>
          <w:marTop w:val="0"/>
          <w:marBottom w:val="0"/>
          <w:divBdr>
            <w:top w:val="none" w:sz="0" w:space="0" w:color="auto"/>
            <w:left w:val="none" w:sz="0" w:space="0" w:color="auto"/>
            <w:bottom w:val="none" w:sz="0" w:space="0" w:color="auto"/>
            <w:right w:val="none" w:sz="0" w:space="0" w:color="auto"/>
          </w:divBdr>
          <w:divsChild>
            <w:div w:id="1570581706">
              <w:marLeft w:val="0"/>
              <w:marRight w:val="0"/>
              <w:marTop w:val="0"/>
              <w:marBottom w:val="0"/>
              <w:divBdr>
                <w:top w:val="none" w:sz="0" w:space="0" w:color="auto"/>
                <w:left w:val="none" w:sz="0" w:space="0" w:color="auto"/>
                <w:bottom w:val="none" w:sz="0" w:space="0" w:color="auto"/>
                <w:right w:val="none" w:sz="0" w:space="0" w:color="auto"/>
              </w:divBdr>
            </w:div>
            <w:div w:id="1747340601">
              <w:marLeft w:val="0"/>
              <w:marRight w:val="0"/>
              <w:marTop w:val="0"/>
              <w:marBottom w:val="0"/>
              <w:divBdr>
                <w:top w:val="none" w:sz="0" w:space="0" w:color="auto"/>
                <w:left w:val="none" w:sz="0" w:space="0" w:color="auto"/>
                <w:bottom w:val="none" w:sz="0" w:space="0" w:color="auto"/>
                <w:right w:val="none" w:sz="0" w:space="0" w:color="auto"/>
              </w:divBdr>
            </w:div>
            <w:div w:id="880824312">
              <w:marLeft w:val="0"/>
              <w:marRight w:val="0"/>
              <w:marTop w:val="0"/>
              <w:marBottom w:val="0"/>
              <w:divBdr>
                <w:top w:val="none" w:sz="0" w:space="0" w:color="auto"/>
                <w:left w:val="none" w:sz="0" w:space="0" w:color="auto"/>
                <w:bottom w:val="none" w:sz="0" w:space="0" w:color="auto"/>
                <w:right w:val="none" w:sz="0" w:space="0" w:color="auto"/>
              </w:divBdr>
            </w:div>
            <w:div w:id="1806122079">
              <w:marLeft w:val="0"/>
              <w:marRight w:val="0"/>
              <w:marTop w:val="0"/>
              <w:marBottom w:val="0"/>
              <w:divBdr>
                <w:top w:val="none" w:sz="0" w:space="0" w:color="auto"/>
                <w:left w:val="none" w:sz="0" w:space="0" w:color="auto"/>
                <w:bottom w:val="none" w:sz="0" w:space="0" w:color="auto"/>
                <w:right w:val="none" w:sz="0" w:space="0" w:color="auto"/>
              </w:divBdr>
            </w:div>
            <w:div w:id="540021124">
              <w:marLeft w:val="0"/>
              <w:marRight w:val="0"/>
              <w:marTop w:val="0"/>
              <w:marBottom w:val="0"/>
              <w:divBdr>
                <w:top w:val="none" w:sz="0" w:space="0" w:color="auto"/>
                <w:left w:val="none" w:sz="0" w:space="0" w:color="auto"/>
                <w:bottom w:val="none" w:sz="0" w:space="0" w:color="auto"/>
                <w:right w:val="none" w:sz="0" w:space="0" w:color="auto"/>
              </w:divBdr>
            </w:div>
            <w:div w:id="1905598102">
              <w:marLeft w:val="0"/>
              <w:marRight w:val="0"/>
              <w:marTop w:val="0"/>
              <w:marBottom w:val="0"/>
              <w:divBdr>
                <w:top w:val="none" w:sz="0" w:space="0" w:color="auto"/>
                <w:left w:val="none" w:sz="0" w:space="0" w:color="auto"/>
                <w:bottom w:val="none" w:sz="0" w:space="0" w:color="auto"/>
                <w:right w:val="none" w:sz="0" w:space="0" w:color="auto"/>
              </w:divBdr>
            </w:div>
            <w:div w:id="19866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oeslpa.org/Continuing_Education_Require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Flynn</dc:creator>
  <cp:lastModifiedBy>Perry Flynn</cp:lastModifiedBy>
  <cp:revision>2</cp:revision>
  <dcterms:created xsi:type="dcterms:W3CDTF">2014-01-14T20:46:00Z</dcterms:created>
  <dcterms:modified xsi:type="dcterms:W3CDTF">2014-01-14T20:46:00Z</dcterms:modified>
</cp:coreProperties>
</file>